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IDEA FORUM o růstu kraje a nových investicích</w:t>
      </w:r>
    </w:p>
    <w:p>
      <w:pPr/>
      <w:r>
        <w:rPr/>
        <w:t xml:space="preserve">Moravskoslezský kraj chce růst díky inovacím, investicím i spolupráci veřejného a soukromého sektoru. Právě tomu se věnovala konference IDEA FORUM. Hlavním mottem letošního setkání bylo společné hledání cest k růstu regionu.</w:t>
      </w:r>
    </w:p>
    <w:p>
      <w:pPr/>
      <w:r>
        <w:rPr/>
        <w:t xml:space="preserve">Konference nabídla pohledy odborníků se zkušenostmi z mezinárodního byznysu, ekonomiky, energetiky i nových technologií. Na různorodost témat i názorů sází pořadatelé z Regionální rozvojové agentury MSID, která konferenci uspořádala letos již po čtvrté.</w:t>
      </w:r>
    </w:p>
    <w:p>
      <w:pPr/>
      <w:r>
        <w:rPr>
          <w:b w:val="1"/>
          <w:bCs w:val="1"/>
        </w:rPr>
        <w:t xml:space="preserve">Václav Palička, předseda představenstva, MSID:</w:t>
      </w:r>
      <w:r>
        <w:rPr/>
        <w:t xml:space="preserve"> "Zaznívá tu dnes spousta nových idejí a není to jen o byznysu, ale máme tady i impulsy z archeologie. Je to hodně o AI a myslím si, že každý si odsud může odnést něco zajímavého. A vždycky na úvod zazní něco, co přinutí ty lidi trošku pouvažovat, jestli to, co dělají, dělají správně.</w:t>
      </w:r>
    </w:p>
    <w:p>
      <w:pPr/>
      <w:r>
        <w:rPr>
          <w:b w:val="1"/>
          <w:bCs w:val="1"/>
        </w:rPr>
        <w:t xml:space="preserve">Michal Kokošek (ANO), náměstek hejtmana MS kraje:</w:t>
      </w:r>
      <w:r>
        <w:rPr/>
        <w:t xml:space="preserve"> "Prostřednictvím těchto konferencí umíme sdělit těm investorům, jaké jsou tady příležitosti a v čem umíme spolupracovat s místními firmami a s místními, třeba i budoucími firmami."</w:t>
      </w:r>
    </w:p>
    <w:p>
      <w:pPr/>
      <w:r>
        <w:rPr>
          <w:b w:val="1"/>
          <w:bCs w:val="1"/>
        </w:rPr>
        <w:t xml:space="preserve">Šárka Šimoňáková (ANO), 1. náměstkyně hejtmana MS kraje:</w:t>
      </w:r>
      <w:r>
        <w:rPr/>
        <w:t xml:space="preserve"> "Fórum je o inspiraci, o budoucnosti našeho regionu, kam náš kraj směřuje, jaké jsou projekty a jaký vůbec je potenciál."</w:t>
      </w:r>
    </w:p>
    <w:p>
      <w:pPr/>
      <w:r>
        <w:rPr/>
        <w:t xml:space="preserve">Napříč hosty i řečníky zaznívala jedna společná myšlenka: důležitost osobních setkání a komunikace. Společný networking podle nich nedokáže plně nahradit ani elektronická komunikace, ani umělá inteligence.</w:t>
      </w:r>
    </w:p>
    <w:p>
      <w:pPr/>
      <w:r>
        <w:rPr>
          <w:b w:val="1"/>
          <w:bCs w:val="1"/>
        </w:rPr>
        <w:t xml:space="preserve">Sara Polak, archeoložka AI, Oxford:</w:t>
      </w:r>
      <w:r>
        <w:rPr/>
        <w:t xml:space="preserve"> "Potřebujeme tady tu společenskou kohezi, takovou tu přirozenou nenucenou výměnu nápadů a hlavně to, že já jsem sice řečník, ale nejsem expert. Je hrozně těžké být expertem v této době na cokoliv, takže myslím, že je to hodně o diskuzi i mezi pódiem a publikem, jaké diskuze to vyvolá, a za to jsem hrozně vděčná."</w:t>
      </w:r>
    </w:p>
    <w:p>
      <w:pPr/>
      <w:r>
        <w:rPr>
          <w:b w:val="1"/>
          <w:bCs w:val="1"/>
        </w:rPr>
        <w:t xml:space="preserve">Mojmír Hampl, ekonom, Národní rozpočtová rada:</w:t>
      </w:r>
      <w:r>
        <w:rPr/>
        <w:t xml:space="preserve"> "Prostě osobní setkání. Na tom se stovky nebo tisíce let fungování lidstva nic nemění. Já myslím, že se na tom nic nebude měnit ani s AI, ani s elektronizací komunikace. Prostě je potřeba se potkat."</w:t>
      </w:r>
    </w:p>
    <w:p>
      <w:pPr/>
      <w:r>
        <w:rPr/>
        <w:t xml:space="preserve">Diskuse se zaměřily na investice, které mění podobu regionu, na nové rozvojové projekty, bydlení i podporu podnikání. Právě schopnost přitahovat investory a vytvářet kvalitní podmínky pro život označují zástupci kraje za jednu z klíčových podmínek dalšího rozvoje.</w:t>
      </w:r>
    </w:p>
    <w:p>
      <w:pPr/>
      <w:r>
        <w:rPr>
          <w:b w:val="1"/>
          <w:bCs w:val="1"/>
        </w:rPr>
        <w:t xml:space="preserve">Michal Kokošek (ANO), náměstek hejtmana MS kraje: </w:t>
      </w:r>
      <w:r>
        <w:rPr/>
        <w:t xml:space="preserve">"Spolupracujeme v rámci nabízeného území , v rámci rozvoje tohoto území,  možnosti připojení na infrastrukturu a samozřejmě potom i v oblasti různých dotačních titulů."</w:t>
      </w:r>
    </w:p>
    <w:p>
      <w:pPr/>
      <w:r>
        <w:rPr/>
        <w:t xml:space="preserve">Konference otevřela také témata spojená s bydlením a demografickým vývojem.</w:t>
      </w:r>
    </w:p>
    <w:p>
      <w:pPr/>
      <w:r>
        <w:rPr>
          <w:b w:val="1"/>
          <w:bCs w:val="1"/>
        </w:rPr>
        <w:t xml:space="preserve">Mojmír Hampl, ekonom, Národní rozpočtová rada: </w:t>
      </w:r>
      <w:r>
        <w:rPr/>
        <w:t xml:space="preserve">"Mít tolik obcí, které mají pod 100 obyvatel nebo pod 500 obyvatel, je něco, co je opravdu v dlouhém horizontu skoro neudržitelné. Myslím, že ta příležitost je v tom, co bylo zahájeno během posledních dvou volebních období: spolupráce těch menších obcí, dobrovolné svazky obcí, sdílení některých funkcí."</w:t>
      </w:r>
    </w:p>
    <w:p>
      <w:pPr/>
      <w:r>
        <w:rPr/>
        <w:t xml:space="preserve">V debatách o budoucím rozvoji Moravskoslezského kraje se přitom často prolínaly také pohledy do budoucnosti s inspirací z minulosti.</w:t>
      </w:r>
    </w:p>
    <w:p>
      <w:pPr/>
      <w:r>
        <w:rPr>
          <w:b w:val="1"/>
          <w:bCs w:val="1"/>
        </w:rPr>
        <w:t xml:space="preserve">Sara Polak, archeoložka AI, Oxford</w:t>
      </w:r>
      <w:r>
        <w:rPr>
          <w:b w:val="1"/>
          <w:bCs w:val="1"/>
        </w:rPr>
        <w:t xml:space="preserve">:</w:t>
      </w:r>
      <w:r>
        <w:rPr/>
        <w:t xml:space="preserve"> "Když pochopíme růsty a pády civilizací, tak pochopíme, jak se chovají lidé. Budeme se moci z té historie trochu poučit. A to je extrémně aplikovatelné i na firmy, na týmy, na jednotlivce, aby  například firmy také předešly nějakému kolapsu. Takže myslím, že těch paralel je tam spousta."</w:t>
      </w:r>
    </w:p>
    <w:p>
      <w:pPr/>
      <w:r>
        <w:rPr/>
        <w:t xml:space="preserve">Součástí programu byly také panelové diskuze o velkých investičních projektech, budoucnosti bydlení nebo ekonomických přínosech významných kulturních a společenských akcí. Všechny debaty spojovala snaha hledat příležitosti, jak udržet Moravskoslezský kraj mezi nejrychleji se rozvíjejícími regiony v zemi.</w:t>
      </w:r>
    </w:p>
    <w:p>
      <w:pPr/>
      <w:r>
        <w:rPr>
          <w:b w:val="1"/>
          <w:bCs w:val="1"/>
        </w:rPr>
        <w:t xml:space="preserve">Zahraniční vědci posílí výzkum v kraji</w:t>
      </w:r>
    </w:p>
    <w:p>
      <w:pPr/>
      <w:r>
        <w:rPr/>
        <w:t xml:space="preserve">Moravskoslezský kraj podpoří z evropských fondů příchod dalších šesti zahraničních vědců na Ostravskou univerzitu a VŠB-TUO. Nové projekty za více než 20 milionů korun se zaměří například na umělou inteligenci, imunoterapii, archeogenetiku, statistiku nebo vývoj senzorů pro zdravotnictví. Celkem už kraj podpořil 22 výzkumných projektů za více než 87 milionů korun a chce tak posilovat svou pozici centra inovací a moderních technologií.</w:t>
      </w:r>
    </w:p>
    <w:p>
      <w:pPr/>
      <w:r>
        <w:rPr>
          <w:b w:val="1"/>
          <w:bCs w:val="1"/>
        </w:rPr>
        <w:t xml:space="preserve">Kraj vyhlásil dotační program na podporu turismu</w:t>
      </w:r>
    </w:p>
    <w:p>
      <w:pPr/>
      <w:r>
        <w:rPr/>
        <w:t xml:space="preserve">Moravskoslezský kraj vyhlásil dotační program na podporu turistické infrastruktury a propagace cestovního ruchu, ve kterém rozdělí 21 milionů korun. Podpoří například modernizaci turistických informačních center,  infrastrukturu u vodních ploch, bezbariérová řešení, pumptracky nebo nové turistické trasy. Žádosti mohou zájemci podávat do 15. července, přičemž podpořené projekty musí být dokončeny do konce září 2027.</w:t>
      </w:r>
      <w:r>
        <w:rPr>
          <w:b w:val="1"/>
          <w:bCs w:val="1"/>
        </w:rPr>
        <w:t xml:space="preserve"> </w:t>
      </w:r>
    </w:p>
    <w:p>
      <w:pPr/>
      <w:r>
        <w:rPr>
          <w:b w:val="1"/>
          <w:bCs w:val="1"/>
        </w:rPr>
        <w:t xml:space="preserve">Šárka Vilamová (ANO), náměstkyně hejtmana MS kraje, Moravskoslezský kraj připravuje Strategii 2028+</w:t>
      </w:r>
    </w:p>
    <w:p>
      <w:pPr/>
      <w:r>
        <w:rPr>
          <w:b w:val="1"/>
          <w:bCs w:val="1"/>
        </w:rPr>
        <w:t xml:space="preserve">Renáta Eleonora Orlíková, TV POLAR: </w:t>
      </w:r>
      <w:r>
        <w:rPr/>
        <w:t xml:space="preserve">Moravskoslezský kraj připravuje novou Strategii rozvoje kraje 2028+, která má určit směr regionu na další roky – od ekonomiky a dopravy přes školství až po kvalitu života. Téma pro náměstkyni hejtmana Moravskoslezského kraje Šárku Vilamovou.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Paní náměstkyně, na úvod, co si vlastně lidé mají představit pod pojmem Strategie rozvoje kraje 2028+?</w:t>
      </w:r>
    </w:p>
    <w:p>
      <w:pPr/>
      <w:r>
        <w:rPr>
          <w:b w:val="1"/>
          <w:bCs w:val="1"/>
        </w:rPr>
        <w:t xml:space="preserve">Šárka Vilamová (ANO), náměstkyně hejtmana MS kraje: </w:t>
      </w:r>
      <w:r>
        <w:rPr/>
        <w:t xml:space="preserve">Tak jednak je potřeba říct, že jde vlastně o zákonnou povinnost kraje mít svoji vlastní strategii. Kdybych měla vysvětlit, co to vlastně je, tak je to dokument, který definuje strategické cíle na poměrně dlouhé období. Je to období, které přesahuje naše volební období. To znamená, že to musí být dokument, který zpracovávají především odborníci na jednotlivá témata a který přesně vymezuje, jaké priority bude kraj v následujícím období mít. Je to tedy určitý nástroj řízení, protože podle této strategie potom postupujeme.</w:t>
      </w:r>
    </w:p>
    <w:p>
      <w:pPr/>
      <w:r>
        <w:rPr>
          <w:b w:val="1"/>
          <w:bCs w:val="1"/>
        </w:rPr>
        <w:t xml:space="preserve">Renáta Eleonora Orlíková, TV POLAR: </w:t>
      </w:r>
      <w:r>
        <w:rPr/>
        <w:t xml:space="preserve">Tento nástroj řízení využíváte už i pro toto období. Jak se od sebe jednotlivé strategické dokumenty liší?</w:t>
      </w:r>
    </w:p>
    <w:p>
      <w:pPr/>
      <w:r>
        <w:rPr>
          <w:b w:val="1"/>
          <w:bCs w:val="1"/>
        </w:rPr>
        <w:t xml:space="preserve">Šárka Vilamová (ANO), náměstkyně hejtmana MS kraje: </w:t>
      </w:r>
      <w:r>
        <w:rPr/>
        <w:t xml:space="preserve">Také je potřeba říct, že minulá strategie měla určitý výhled až zhruba do roku 2030+. To znamená, že už nastínila některé další priority. My jsme v roce 2024 udělali určitou revizi a zjistili jsme, že tehdy vytyčené priority stále trvají. Těmi prioritami jsou především udržení mladých a vzdělaných lidí v regionu a dlouhodobé zlepšování image regionu, se kterým souvisí především transformace, kterou procházíme. Tyto priority tedy určitě zůstanou. Pokud mám ale říct, v čem bude nová strategie jiná, tak především v tom, že bude reflektovat společenské změny, které se dějí a které ve staré strategii logicky nemohly být obsaženy. Jsou to změny, které nás provázejí každodenním životem. Patří sem například geopolitické vlivy, tedy nejrůznější krize, kterými procházíme. Dále příprava na mimořádné události, které mohou nastat, ať už jsou to povodně, nebo například covid, který jsme zažili. Zároveň do strategie musíme promítnout i to, že naše společnost prochází zásadní proměnou. Tou jsou především všudypřítomné informační technologie. Musíme řešit kybernetickou bezpečnost a zapracovat do strategie také nástroje umělé inteligence, se kterými pracujeme. To jsou všechno nové výzvy, které musí být ve strategii obsaženy. Ještě jsem možná zapomněla na jedno důležité téma, a tím je demografický vývoj společnosti. Takže i ten bude jedním z velkých témat nové strategie.</w:t>
      </w:r>
    </w:p>
    <w:p>
      <w:pPr/>
      <w:r>
        <w:rPr>
          <w:b w:val="1"/>
          <w:bCs w:val="1"/>
        </w:rPr>
        <w:t xml:space="preserve">Renáta Eleonora Orlíková, TV POLAR: </w:t>
      </w:r>
      <w:r>
        <w:rPr/>
        <w:t xml:space="preserve">Moravskoslezský kraj už několik let prochází transformací. Ve zkratce vysvětleme našim divákům, jak ji mohou poznat.</w:t>
      </w:r>
    </w:p>
    <w:p>
      <w:pPr/>
      <w:r>
        <w:rPr>
          <w:b w:val="1"/>
          <w:bCs w:val="1"/>
        </w:rPr>
        <w:t xml:space="preserve">Šárka Vilamová (ANO), náměstkyně hejtmana MS kraje: </w:t>
      </w:r>
      <w:r>
        <w:rPr/>
        <w:t xml:space="preserve">Tak jednak si myslím, že to mohou lidé pociťovat všude kolem sebe. Kdybych to ale měla shrnout, tak se do budoucna chceme věnovat především znalostní ekonomice. Znalostní ekonomika je ekonomika, která staví své hlavní bohatství na inovacích, technologiích a znalostech. Náš region je pro to přímo předurčen, protože zde máme tři veřejné vysoké školy na špičkové úrovni. Vybudovaly se nové budovy, vznikla výzkumná centra, máme špičková centra excelence, superpočítač a stavíme Černou kostku, která by se měla stát centrem umělé inteligence minimálně v rámci České republiky. To jsou všechno předpoklady pro to, abychom opravdu prodávali znalosti a rozvíjeli průmysl postavený právě na znalostech. A to je jeden z hlavních předpokladů pro dokončení restrukturalizace od těžkého průmyslu, který už dnes samozřejmě zažívá útlum, směrem k nové znalostní ekonomice.</w:t>
      </w:r>
    </w:p>
    <w:p>
      <w:pPr/>
      <w:r>
        <w:rPr>
          <w:b w:val="1"/>
          <w:bCs w:val="1"/>
        </w:rPr>
        <w:t xml:space="preserve">Renáta Eleonora Orlíková, TV POLAR: </w:t>
      </w:r>
      <w:r>
        <w:rPr/>
        <w:t xml:space="preserve">Pojďme ještě k dokumentu, o kterém se dnes bavíme, a to je Strategie rozvoje Moravskoslezského kraje. Ta bude stát určitý balík peněz. Kde na to kraj vezme prostředky a kolik to vlastně bude stát? Dá se to už vyčíslit?</w:t>
      </w:r>
    </w:p>
    <w:p>
      <w:pPr/>
      <w:r>
        <w:rPr>
          <w:b w:val="1"/>
          <w:bCs w:val="1"/>
        </w:rPr>
        <w:t xml:space="preserve">Šárka Vilamová (ANO), náměstkyně hejtmana MS kraje: </w:t>
      </w:r>
      <w:r>
        <w:rPr/>
        <w:t xml:space="preserve">Vlastně samotná tvorba strategie nebude stát žádné velké peníze, protože se na ní budou podílet jednotlivé pracovní skupiny. V rámci těchto pracovních skupin budou pracovat skuteční odborníci, to znamená, že pro oblast zdravotnictví, dopravy nebo školství to budou vždy lidé na slovo vzatí. Máte ale pravdu, že priority a především strategické cíle, tedy ty velké projekty, budou z hlediska své realizace stát značné finanční prostředky. U řady oblastí předpokládáme, že půjde o sdružené investice a že budeme mít řadu partnerů, kteří se na nich budou podílet. Zároveň budeme samozřejmě hledat dotační nebo úvěrové zdroje financování, ať už na národní, nebo evropské úrovni, tak, abychom mohli všechny strategické cíle financovat.</w:t>
      </w:r>
    </w:p>
    <w:p>
      <w:pPr/>
      <w:r>
        <w:rPr>
          <w:b w:val="1"/>
          <w:bCs w:val="1"/>
        </w:rPr>
        <w:t xml:space="preserve">Renáta Eleonora Orlíková, TV POLAR: </w:t>
      </w:r>
      <w:r>
        <w:rPr/>
        <w:t xml:space="preserve">Paní náměstkyně, já vám děkuji za vaše odpovědi. Vám děkuji za pozornost. Dnešní Moravskoslezský expres končí. Už teď pro vás připravujeme další díl, tak si ho nenechte ujít zase v příštím týdnu.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5-06-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2026-06-27T10:42:43+02:00</dcterms:created>
  <dcterms:modified xsi:type="dcterms:W3CDTF">2026-06-27T10:42:43+02:00</dcterms:modified>
</cp:coreProperties>
</file>

<file path=docProps/custom.xml><?xml version="1.0" encoding="utf-8"?>
<Properties xmlns="http://schemas.openxmlformats.org/officeDocument/2006/custom-properties" xmlns:vt="http://schemas.openxmlformats.org/officeDocument/2006/docPropsVTypes"/>
</file>