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Doberský miniexpres</w:t>
      </w:r>
    </w:p>
    <w:p>
      <w:pPr>
        <w:pStyle w:val="Heading1"/>
      </w:pPr>
      <w:r>
        <w:rPr>
          <w:sz w:val="36"/>
          <w:szCs w:val="36"/>
        </w:rPr>
        <w:t xml:space="preserve">Starou kotelnu nahradilo moderní energetické centrum</w:t>
      </w:r>
    </w:p>
    <w:p>
      <w:pPr/>
      <w:r>
        <w:rPr>
          <w:b w:val="1"/>
          <w:bCs w:val="1"/>
        </w:rPr>
        <w:t xml:space="preserve">Zastaralou kotelnu Základní školy v Dobré nahradilo moderní energetické centrum. Tvoří ho plynová kogenerační jednotka spojená s fotovoltaikou a bateriovým úložištěm.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„Náš projekt energetických úspor v budově základní školy byl právě dokončen. Spočívá v tom, že na střechu byly nainstalovány fotovoltaické panely, které byly doplněny i o akumulaci v bateriích. A další část toho projektu je modernizace plynové kotelny, kdy došlo k výměně stávajícího zdroje a byla zde instalována kogenerační jednotka, která má svůj efektivní provoz hlavně při výrobě elektrické energie i teplé vody. A celý ten projekt by měl generovat zhruba milion korun ročně úspory.“</w:t>
      </w:r>
    </w:p>
    <w:p>
      <w:pPr/>
      <w:r>
        <w:rPr/>
        <w:t xml:space="preserve">Prioritně se bude pokrývat energeticky náročný provoz kuchyní základní a mateřské školy a využity budou i přebytky.</w:t>
      </w:r>
    </w:p>
    <w:p>
      <w:pPr/>
      <w:r>
        <w:rPr>
          <w:b w:val="1"/>
          <w:bCs w:val="1"/>
        </w:rPr>
        <w:t xml:space="preserve">Jiří Carbol (KDU-ČSL), starosta Dobré:</w:t>
      </w:r>
      <w:r>
        <w:rPr/>
        <w:t xml:space="preserve"> „To, co vidíte za mnou, to je baterie, která vlastně sbírá tu přebytečnou energii, která vznikne během dne a může se použít třeba na to, aby svítilo v noci veřejné osvětlení v obci. Celý ten projekt byl velmi složitý, protože jsme vysoutěžili celkem tři společnosti, které ho realizovaly, a díky tomu to bylo velmi komplikované. A teď v závěru finišujeme s tím, abychom se dohodli s ČEZem, jakým způsobem se to bude provozovat, abychom měli vyřízené všechny dodavatelské smlouvy a aby to fungovalo ke spokojenosti všech.“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„Finanční náročnost této akce byla kolem 18 milionů korun a získali jsme na ni 60 procent dotací z celkových nákladů. Návratnost tohoto projektu je zhruba 10 let. Obec investovala něco přes 9 milionů korun a ta návratnost je opravdu krátká. Jsme velice rádi, že jsme tento projekt mohli realizovat. Laicky řečeno, můžeme si teď přelévat energii tam, kde ji potřebujeme a kdy ji potřebujeme.“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bersky-miniexpres/dobersky-miniexpres-18-07-2026-16-54?url=dob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2026-09-18T23:08:15+02:00</dcterms:created>
  <dcterms:modified xsi:type="dcterms:W3CDTF">2026-09-18T23:08:15+02:00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