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Akční  plán určí další rozvoj školství na Opavsku</w:t>
      </w:r>
    </w:p>
    <w:p>
      <w:pPr/>
      <w:r>
        <w:rPr/>
        <w:t xml:space="preserve">Celkem63 zástupců mateřských a základních škol i středisek volnéhočasu z Opavska se sešlo na společném workshopu, aby sivytýčili cíle, které by měly být pro školství prioritou doroku 2023.</w:t>
      </w:r>
    </w:p>
    <w:p>
      <w:pPr/>
      <w:r>
        <w:rPr>
          <w:u w:val="single"/>
        </w:rPr>
        <w:t xml:space="preserve">JiříKrist, předseda MAS Opavsko:</w:t>
      </w:r>
    </w:p>
    <w:p>
      <w:pPr/>
      <w:r>
        <w:rPr/>
        <w:t xml:space="preserve">"Téměřve všech regionech se rozjíždí akce, jak dál ve školství. Jeto jednotně řízená akce, má jednotnou metodiku a každý regionji může pojmout po svém."</w:t>
      </w:r>
    </w:p>
    <w:p>
      <w:pPr/>
      <w:r>
        <w:rPr/>
        <w:t xml:space="preserve">Protoměli nyní dali učitelé hlavy dohromady a sepisují dokument,který bude obsahovat především řešení problémů, které jenyní nejvíce pálí.</w:t>
      </w:r>
    </w:p>
    <w:p>
      <w:pPr/>
      <w:r>
        <w:rPr>
          <w:u w:val="single"/>
        </w:rPr>
        <w:t xml:space="preserve">LeošTesárek, ředitel ZŠ Raduň:</w:t>
      </w:r>
    </w:p>
    <w:p>
      <w:pPr/>
      <w:r>
        <w:rPr/>
        <w:t xml:space="preserve">„Problémje sehnat kvalitní lektory, kteří by mohli dostát našimpožadavkům.“</w:t>
      </w:r>
    </w:p>
    <w:p>
      <w:pPr/>
      <w:r>
        <w:rPr>
          <w:u w:val="single"/>
        </w:rPr>
        <w:t xml:space="preserve">MiroslavaPazderníková, ředitelka ZŠ Nový svět a Slezského gymnázia,Opava:</w:t>
      </w:r>
    </w:p>
    <w:p>
      <w:pPr/>
      <w:r>
        <w:rPr/>
        <w:t xml:space="preserve">„Tainkluze bude opravdu těžkým oříškem. V montessori školeto bude náročné a bude to vyžadovat ještě dalšího párovéhoučitele."</w:t>
      </w:r>
    </w:p>
    <w:p>
      <w:pPr/>
      <w:r>
        <w:rPr>
          <w:u w:val="single"/>
        </w:rPr>
        <w:t xml:space="preserve">TomášWeicht, ředitel ZŠ a MŠ Komárov:</w:t>
      </w:r>
    </w:p>
    <w:p>
      <w:pPr/>
      <w:r>
        <w:rPr/>
        <w:t xml:space="preserve">„Trápínás prostory školní družiny, prostory pro přírodovědnévybavení.“</w:t>
      </w:r>
    </w:p>
    <w:p>
      <w:pPr/>
      <w:r>
        <w:rPr/>
        <w:t xml:space="preserve">Strategiebude obsahovat konkrétní projekty. Prostředky ve výši 95%nákladů na realizaci  bude možné získat z Integrovanéhoregionálního programu Evropská unie. Školy budou sestavovat svéprojekty tak, jako dříve, ovšem jejich činnost nyní budekoordinovaná. Tak bude možné, aby na jednom projektu mohlospolupracovat více zařízení.</w:t>
      </w:r>
    </w:p>
    <w:p>
      <w:pPr/>
      <w:r>
        <w:rPr>
          <w:u w:val="single"/>
        </w:rPr>
        <w:t xml:space="preserve">AndreaŠtenclová, ved. odboru školství, Magistrát Opavy:</w:t>
      </w:r>
    </w:p>
    <w:p>
      <w:pPr/>
      <w:r>
        <w:rPr/>
        <w:t xml:space="preserve">„Jakonejdůležitější bych viděla investiční dotace, které by senám nejvíce líbily. Vybudování a zařízení odborných učeben,zázemí školy, zahrad, hřišť.“</w:t>
      </w:r>
    </w:p>
    <w:p>
      <w:pPr/>
      <w:r>
        <w:rPr/>
        <w:t xml:space="preserve">Dokument,který bude mapovat potřeby škol na Opavsku, bude hotový příštírok v květnu. Zahrnovat bude všechny projekty, které budouusilovat o získání financí do školství až do roku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000003727/akcni--plan-urci-dalsi-rozvoj-skolstvi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2026-06-28T16:49:46+02:00</dcterms:created>
  <dcterms:modified xsi:type="dcterms:W3CDTF">2026-06-28T16:49:46+02:00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