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Vrchní soud zpřísnil trest za vraždu skřipovské pošťačky</w:t>
      </w:r>
    </w:p>
    <w:p>
      <w:pPr/>
      <w:r>
        <w:rPr/>
        <w:t xml:space="preserve">Poštovní úřednice byla ve Skřipově zavražděna na podzim 2013. Kriminalisté na případu pracovali více než půl roku. Vražednou zbraň ani peníze nenašli, ale sesbírali stopy z místa činu a vyslechli stovky lidí. Vše ukázalo na místního 28letého muže Martina Balhara. Doznání nebo přímé důkazy sice chyběly, ale ty nepřímé do sebe perfektně zapadly. </w:t>
      </w:r>
    </w:p>
    <w:p>
      <w:pPr/>
      <w:r>
        <w:rPr/>
        <w:t xml:space="preserve">Michal Togner, státní zástupce: “Řetěz těch nepřímých důkazů je podle obžaloby zcela uzavřený, nepřerušený a plně usvědčující obžalovaného.”</w:t>
      </w:r>
    </w:p>
    <w:p>
      <w:pPr/>
      <w:r>
        <w:rPr/>
        <w:t xml:space="preserve">Důležitým důkazem byly pachové stopy na trezoru a také, že Balhar nakreslil plán místnosti, kterou jako klient nemohl vidět. Útok byl veden levou rukou a on je levák. Krajský soud v Ostravě ho uznal vinným a poslal na 17 let do vězení. Balhar i žalobce se ale odvolali a tak se vraždou zabýval vrchní soud v Olomouci. Balhar s odvoláním neuspěl.  </w:t>
      </w:r>
    </w:p>
    <w:p>
      <w:pPr/>
      <w:r>
        <w:rPr/>
        <w:t xml:space="preserve">Petr Angyalossy, předseda senátu Vrchního soudu v Olomouci: “V rámci trestní sazby 15 - 20 let jsme mu uložili přísnější a to 19letý trest odnětí svobody.”</w:t>
      </w:r>
    </w:p>
    <w:p>
      <w:pPr/>
      <w:r>
        <w:rPr/>
        <w:t xml:space="preserve">Soudce prý nenašel žádné polehčující okolnosti. Při určení výše trestu soud přihlédl i k brutalitě útoku. Balhar úřednici umlátil neustanoveným předmětem. Podle soudu to mohla být děrovačka papíru.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0003766/vrchni-soud-zprisnil-trest-za-vrazdu-skripovske-post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2026-08-26T10:44:01+02:00</dcterms:created>
  <dcterms:modified xsi:type="dcterms:W3CDTF">2026-08-26T10:44:01+02:00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