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se vyhýbají placení ekodaně</w:t>
      </w:r>
    </w:p>
    <w:p>
      <w:pPr/>
      <w:r>
        <w:rPr/>
        <w:t xml:space="preserve">Kvůli placení tzv.ekodaně se mnozí řidiči vyhýbají přeregistorvání. Ekodaň ve výši 3, 5 a 10 tisíc korun je povinná od začátku roku 2009 a týká se starších typů osobních i malých nákladních aut.</w:t>
      </w:r>
    </w:p>
    <w:p>
      <w:pPr/>
      <w:r>
        <w:rPr/>
        <w:t xml:space="preserve">Jana Michaličková, odbor dopravy MMK: </w:t>
      </w:r>
      <w:r>
        <w:rPr>
          <w:i w:val="1"/>
          <w:iCs w:val="1"/>
        </w:rPr>
        <w:t xml:space="preserve">"Každé vozidlo po prodeji je třeba do deseti pracovních dnů přihlásit k řádné registraci. My máme v současné době přes čtyři tisíce aut, která jsou v převodu, to znamená, že byla odhlášena na nového vlastníka a ten nový vlastník si ho ještě nepřihlásil."</w:t>
      </w:r>
    </w:p>
    <w:p>
      <w:pPr/>
      <w:r>
        <w:rPr/>
        <w:t xml:space="preserve">Magistrát sleduje nepřihlášená auta a lidem se snaží vysvětlovat nutnost placení ekodaně podobně jako tomu bylo u povinného ručení. Pokuty mohou být vysoké až 50 tisíc.</w:t>
      </w:r>
    </w:p>
    <w:p>
      <w:pPr/>
      <w:r>
        <w:rPr/>
        <w:t xml:space="preserve">Šárka Swiderová, mluvčí MMK: </w:t>
      </w:r>
      <w:r>
        <w:rPr>
          <w:i w:val="1"/>
          <w:iCs w:val="1"/>
        </w:rPr>
        <w:t xml:space="preserve">"Zaplacení ekodaně u přepisu na druhého majitele staršího vozu se opravdu ten nový majitel nevyhne. Je to prostě stejné jako byste se chtěli vyhýbat povinnému ručení, které je ze zákona. Ten poplatek není tak vysoký, za druhé ho musíte zaplatit a je úplně zbytečné se vystavovat pokutě."</w:t>
      </w:r>
    </w:p>
    <w:p>
      <w:pPr/>
      <w:r>
        <w:rPr/>
        <w:t xml:space="preserve">V současné době řeší magistrát 50 případů, které bude pokutovat, stejný počet pokut už úředníci rozdali.</w:t>
      </w:r>
    </w:p>
    <w:p>
      <w:pPr/>
      <w:r>
        <w:rPr/>
        <w:t xml:space="preserve">Šárka Swiderová, mluvčí MMK: </w:t>
      </w:r>
      <w:r>
        <w:rPr>
          <w:i w:val="1"/>
          <w:iCs w:val="1"/>
        </w:rPr>
        <w:t xml:space="preserve">"Ta pokuta u nás je ve výši 4 tisíc kourn, to je ta nejvyšší, lidi můžou dostat až 50 tisíc, k tomu se neuchylujeme. Je to spíš o tom, že je třeba se informovat a znát ta pravidla." </w:t>
      </w:r>
    </w:p>
    <w:p>
      <w:pPr/>
      <w:r>
        <w:rPr/>
        <w:t xml:space="preserve">Ekodaň se platí u každého auta jen jednou, a to při prvním prodeji ojetého vozu. Problém s neplacení ekodaně se týká i řidičů z Dětmarovic, Stonavy a Petrovic, protože správní obvod pro Karvinou tyto obce zahrnuje.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539/ridici-se-vyhybaji-placeni-ekod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2026-08-05T08:28:51+02:00</dcterms:created>
  <dcterms:modified xsi:type="dcterms:W3CDTF">2026-08-05T08:28:51+02:00</dcterms:modified>
</cp:coreProperties>
</file>

<file path=docProps/custom.xml><?xml version="1.0" encoding="utf-8"?>
<Properties xmlns="http://schemas.openxmlformats.org/officeDocument/2006/custom-properties" xmlns:vt="http://schemas.openxmlformats.org/officeDocument/2006/docPropsVTypes"/>
</file>