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Kluci v Orlové mají o fotbal stále zájem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„Na orlovských školách je o halový fotbal velký zájem, stejně tak i o minifotbal, který se hraje na polovičním hřišti."</w:t>
      </w:r>
    </w:p>
    <w:p>
      <w:pPr/>
      <w:r>
        <w:rPr/>
        <w:t xml:space="preserve">Turnaje se účastní i manšafty z okolních obcí a je zajímavý i tím, že žádný rok nemá jasného favorita.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„Například Petřvald vyhrál dva předchozí ročníky a letos ani nepostoupil ze skupiny. Zkrátka je tady vždy výměna generací té mládeže, která zde hraje."</w:t>
      </w:r>
    </w:p>
    <w:p>
      <w:pPr/>
      <w:r>
        <w:rPr/>
        <w:t xml:space="preserve">O fotbal je tak mezi školáky a mládeží stále zájem. Někteří kluci hrají fotbal závodně a nevymizela ani tradice zápasů mezi paneláky.</w:t>
      </w:r>
    </w:p>
    <w:p>
      <w:pPr/>
      <w:r>
        <w:rPr/>
        <w:t xml:space="preserve">Mladé fotbalisty přijímá stále také orlovský klub SK Slavia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57/kluci-v-orlove-maji-o-fotbal-stal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2026-08-05T22:51:05+02:00</dcterms:created>
  <dcterms:modified xsi:type="dcterms:W3CDTF">2026-08-05T22:51:05+02:00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