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Investoři odmítají sami dál financovat OKD</w:t>
      </w:r>
    </w:p>
    <w:p>
      <w:pPr/>
      <w:r>
        <w:rPr/>
        <w:t xml:space="preserve">Investorům společnosti NWR došla trpělivost. Jsou přesvědčeni, že vláda nevěnuje dostatečnou intenzitu jednáním o budoucnosti OKD. Rozhodli se proto neprodloužit termín který vychází z dohody o uvolněn podmínek dluhu těžařské společnosti.</w:t>
      </w:r>
    </w:p>
    <w:p>
      <w:pPr/>
      <w:r>
        <w:rPr/>
        <w:t xml:space="preserve">Roman Pařík, mluvčí AHG: „My jsme v roce 2014 proinvestovali 9,35 miliardy korun, my jsme OKD financovali i v roce 2015 a financujeme ho i v roce 2016. České vládě jsme předložili návrh na spolufinancování i na odkup OKD. Bohužel od 12. dubna se s námi nikdo nechce setkat a k datumu 22. dubna, do kterého jsme prodloužili waiver, tzn. materiál o financování NWR (OKD), jsme dostali odpověď, že žádné finální rozhodnutí za vládu nebude.“</w:t>
      </w:r>
    </w:p>
    <w:p>
      <w:pPr/>
      <w:r>
        <w:rPr/>
        <w:t xml:space="preserve">Podle vládního zmocněnce Jiřího Cieńciały si vláda závažnost situace uvědomuje, jednání však nejsou vůbec jednoduchá.</w:t>
      </w:r>
    </w:p>
    <w:p>
      <w:pPr/>
      <w:r>
        <w:rPr/>
        <w:t xml:space="preserve">Jiřího Cieńciała, zmocněnec vlády ČR pro MS kraj: „Ta situace určitě není lehká, protože to jsou úplně jiní lidé. To jsou profíci, to jsou finanční fondy a těm jde o jednu věc, vydělat i na lidském neštěstí.“</w:t>
      </w:r>
    </w:p>
    <w:p>
      <w:pPr/>
      <w:r>
        <w:rPr/>
        <w:t xml:space="preserve">Jaromír Pytlík, předseda Sdružení hornických odborů OKD: „Je to velice nepříjemné, že pořád nevíme, jak bude vypadat OKD v letošním roce. Přidává to samozřejmě na neklidu zaměstnanců. Všichni se obáváme, že může dojít k tomu, že nebudou vyplaceny mzdy.</w:t>
      </w:r>
    </w:p>
    <w:p>
      <w:pPr/>
      <w:r>
        <w:rPr/>
        <w:t xml:space="preserve">Každý se toho samozřejmě bojí.“</w:t>
      </w:r>
    </w:p>
    <w:p>
      <w:pPr/>
      <w:r>
        <w:rPr/>
        <w:t xml:space="preserve">Jednoduše řečeno, horníci jsou v této hře rukojmími.</w:t>
      </w:r>
    </w:p>
    <w:p>
      <w:pPr/>
      <w:r>
        <w:rPr/>
        <w:t xml:space="preserve">Roman Pařík, mluvčí AHG: „Co teď s nimi bude se uvidí. Do 30. dubna je čas na jednání, tzn. tento týden.“</w:t>
      </w:r>
    </w:p>
    <w:p>
      <w:pPr/>
      <w:r>
        <w:rPr/>
        <w:t xml:space="preserve">Pokud k nějaké konkrétní dohodě mezi vládou a investory do konce dubna nedojde, hrozí insolvence OKD, případně nejextrémnější model a to zestátnění.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822/investori-odmitaji-sami-dal-financovat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