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přidá další peníze na podporu sportu</w:t>
      </w:r>
    </w:p>
    <w:p>
      <w:pPr/>
      <w:r>
        <w:rPr/>
        <w:t xml:space="preserve">O 14 milionů korun více dostanou sportovci od Moravskoslezského kraje na své aktivity. Tyto peníze se rozdělí mezi organizace, na jejichž projekty se nedostalo z původní dotace 22 milionů korun. </w:t>
      </w:r>
    </w:p>
    <w:p>
      <w:pPr/>
      <w:r>
        <w:rPr/>
        <w:t xml:space="preserve">Věra Palková (ČSSD), náměstkyně hejtmana MS kraje: “Podepsali jsme smlouvu s Českým olympijským výborem, který nám dodal více než 5,3 milionů korun. Jsou to peníze z hazardu. My jsme k tomu přidali dalších 8 milionů.”</w:t>
      </w:r>
    </w:p>
    <w:p>
      <w:pPr/>
      <w:r>
        <w:rPr/>
        <w:t xml:space="preserve">V letošním roce MS kraj vyčlenil ze svého rozpočtu 120 milionů korun na podporu pravidelné činnosti sportovních klubů pro děti a mládež, akce pro handicapované, seniory a kluby reprezentující kraj v nejvyšších celostátních soutěžích. </w:t>
      </w:r>
    </w:p>
    <w:p>
      <w:pPr/>
      <w:r>
        <w:rPr/>
        <w:t xml:space="preserve">Věra Palková (ČSSD), náměstkyně hejtmana MS kraje: “Oblast sportu je celorepublikově dlouhodobě velmi podfinancovaná a my jsme rádi, že pomáháme našim sportovcům, aby tuto situaci překonali.” </w:t>
      </w:r>
    </w:p>
    <w:p>
      <w:pPr/>
      <w:r>
        <w:rPr/>
        <w:t xml:space="preserve">Kraj také podpoří významné sportovní akce. Například Zlatou Tretru, Závod míru nebo tenisový turnaj Prosperita Open. 15 milionů vyčlenil na Kontinentální pohár v roce 2018 a 10 milionů na vznik Olympijského parku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843/ms-kraj-prida-dalsi-penize-na-podpor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