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2.5.2016,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vytvořil Fond sociálních služeb</w:t>
      </w:r>
    </w:p>
    <w:p>
      <w:pPr/>
      <w:r>
        <w:rPr/>
        <w:t xml:space="preserve">V následujících šesti letech by mohl MS kraj získat Evropského sociálního fondu téměř 800 milionů korun na financování sociálních služeb. Aby bylo možné tyto peníze čerpat, bylo nutné vytvořit střednědobý plán rozvoje služeb do roku 2020. Kromě toho ale vedení kraje udělalo v České republice ojedinělý krok - vytvořili Fond sociálních služeb.</w:t>
      </w:r>
    </w:p>
    <w:p>
      <w:pPr/>
      <w:r>
        <w:rPr/>
        <w:t xml:space="preserve">Svatomír Recman (KSČM), náměstek hejtmana MS kraje: “Fond je prostředek, do kterého bude přispívat kraj i každá obec, která vyčerpá prostředky z unie. Část prostředků, které ušetří půjdou do toho fondu a po roce 2022 budou moci čerpat a udržovat sociální služby v chodu.”</w:t>
      </w:r>
    </w:p>
    <w:p>
      <w:pPr/>
      <w:r>
        <w:rPr/>
        <w:t xml:space="preserve">Kraj letos do fondu přispěje 14 miliony, dalšími přispěvateli budou obce a města, která sociální služby financují. Dalším zdrojem jeho příjmů budou také přijaté úroky.</w:t>
      </w:r>
    </w:p>
    <w:p>
      <w:pPr/>
      <w:r>
        <w:rPr/>
        <w:t xml:space="preserve">Svatomír Recman (KSČM), náměstek hejtmana MS kraje: “Předpokládáme, že to bude kolem 30 - 35 obcí.”</w:t>
      </w:r>
    </w:p>
    <w:p>
      <w:pPr/>
      <w:r>
        <w:rPr/>
        <w:t xml:space="preserve">Fond by měl také sloužit jako jakási pojistka dlouhodobé udržitelnosti některých služeb, které by po skončení financování z evropských zdrojů mohly mít problémy.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3937/ms-kraj-vytvoril-fond-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2026-04-20T21:16:51+02:00</dcterms:created>
  <dcterms:modified xsi:type="dcterms:W3CDTF">2026-04-20T21:16:51+02:00</dcterms:modified>
</cp:coreProperties>
</file>

<file path=docProps/custom.xml><?xml version="1.0" encoding="utf-8"?>
<Properties xmlns="http://schemas.openxmlformats.org/officeDocument/2006/custom-properties" xmlns:vt="http://schemas.openxmlformats.org/officeDocument/2006/docPropsVTypes"/>
</file>