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zvažují zveřejnit neplatiče nájemného</w:t>
      </w:r>
    </w:p>
    <w:p>
      <w:pPr/>
      <w:r>
        <w:rPr/>
        <w:t xml:space="preserve">I v takovém stavu musí někdy Městská realitní agentura v Havířově převzít byt po neplatičích. Rozbité jádro, zničené kachličky, nepořádek. Společnost nyní zvažuje, že právě neplatiče zveřejní ve společných prostorách domů. O tomto kroku už i nájemníky písemně informovala. </w:t>
      </w:r>
    </w:p>
    <w:p>
      <w:pPr/>
      <w:r>
        <w:rPr/>
        <w:t xml:space="preserve">Pavel Tichý, ředitel Městské realitní agentury: “Určitě chceme čelit preventivně k dalšímu nárůstu a další kumulaci dluhů na nájemném a jednáme o tom s úřadem pro ochranu osobních údajů. Momentálně zpracováváme žádost a budeme čekat, jaké úřad vydá stanovisko”. </w:t>
      </w:r>
    </w:p>
    <w:p>
      <w:pPr/>
      <w:r>
        <w:rPr/>
        <w:t xml:space="preserve">Z ostudy kabát však neplatiči mít nemusí, pokud budou chtít svou situaci řešit. </w:t>
      </w:r>
    </w:p>
    <w:p>
      <w:pPr/>
      <w:r>
        <w:rPr/>
        <w:t xml:space="preserve">Martina Dvorská, právník Městské realitní agentury: “Pokud se stane, že nájemce nemůže zaplatit nájem má okamžitě navštívit právní oddělení MRA, kde se domluví na splátkovém kalendáři. Cílem je zamezit vzniku dalších navazujících dluhů”.</w:t>
      </w:r>
    </w:p>
    <w:p>
      <w:pPr/>
      <w:r>
        <w:rPr/>
        <w:t xml:space="preserve">Pokud však nájemce nemá snahu svou situaci řešit, nejdříve ho vlastník vyzve k úhradě dlužné částky, následuje vymáhání soudní cestou. Když ani na to dlužník nereaguje, věc dostane na stůl exekutor. Společnost nechtěla prozradit kolik dlužníků eviduje. Nicméně objem dluhu prý stále 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973/v-havirove-zvazuji-zverejnit-neplatice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2026-06-19T06:10:14+02:00</dcterms:created>
  <dcterms:modified xsi:type="dcterms:W3CDTF">2026-06-19T06:10:14+02:00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