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odstartuje už koncem dubna</w:t>
      </w:r>
    </w:p>
    <w:p>
      <w:pPr/>
      <w:r>
        <w:rPr/>
        <w:t xml:space="preserve">Program Novojičínského kulturního léta nabídne hudebně zaměření akce, ale také společenské a pohybové aktivity. Většinu připravují městské organizace, SVČ Fokus a zejména kulturní středisko. Do programu jsou začleněny také některé počiny soukromých organizátorů.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Další nejbližší akcí bude 31. května vystoupení dětí z mateřských škol. Pod taktovkou sbormistra Josefa Zajíčka zazpívají na náměstí písničky Milana Raichla.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Poslední červnový den proběhne oslava konce učení, domácích úkolů a známkování - akce s názvem Vítání prázdnin.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V červenci to bude dále koncert Kláry Vytiskové, v srpnu roztančí náměstí Rock´n´roll band Marcela Woodmana. Závěr - tedy první zářijový víkend - bude patřit městské slavnosti. V pátek ji zahájí koncert skupiny Blue effekt a Davida Stýpky. Vrcholem bude sobotní vystoupení Davida Kollera. Celkově bude slavnost zaměřena na období baroka.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Definitivní tečkou za Novojičínským kulturním létem bude 28. září Svatováclavská vyjížďka.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95/kulturni-leto-odstartuje-uz-konc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2026-06-03T20:36:20+02:00</dcterms:created>
  <dcterms:modified xsi:type="dcterms:W3CDTF">2026-06-03T20:36:20+02:00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