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se účastnil osvětové akce “Zdraví nás baví”</w:t>
      </w:r>
    </w:p>
    <w:p>
      <w:pPr/>
      <w:r>
        <w:rPr/>
        <w:t xml:space="preserve">Ostravské obchodní centrum pořádalo v průběhu května akci s názvem Zdraví nás baví. K akci na podporu zdraví, osvěty a prevence ke zdravému životnímu stylu se připojil a na programu se podílel také Moravskoslezský kraj, který spolu s Fakultní nemocnicí Ostrava, Zdravotnickou záchrannou službou a zdravotními školami připravil pro veřejnost bohatý program.</w:t>
      </w:r>
    </w:p>
    <w:p>
      <w:pPr/>
      <w:r>
        <w:rPr/>
        <w:t xml:space="preserve">Petra Vavrečková, studentka Vyšší odborné školy zdravotnické: “Na našem stanovišti je to zaměřené na prevenci úrazu. Máme tady koberec, na kterém si děti hrají. Pro ty starší máme třeba křížovky.”</w:t>
      </w:r>
    </w:p>
    <w:p>
      <w:pPr/>
      <w:r>
        <w:rPr/>
        <w:t xml:space="preserve">Adam Zdražil, průvodce tlustým střevem: “Máme tady maketu tlustého střeva. Lidé se mohou podívat, jak funguje prevence proti rakovině tlustého střeva. Dozví se hlavně, jak pak vypadá léčba.”</w:t>
      </w:r>
    </w:p>
    <w:p>
      <w:pPr/>
      <w:r>
        <w:rPr/>
        <w:t xml:space="preserve">Lenka Rumpová, studentka Střední zdravotnické školy: “Na našem stanovišti je cílem, aby lidé věděli, co dělat, když je člověk v bezvědomí. Aby se nebáli poskytnout první pomoc.”</w:t>
      </w:r>
    </w:p>
    <w:p>
      <w:pPr/>
      <w:r>
        <w:rPr/>
        <w:t xml:space="preserve">Jiří Martinek (ČSSD), náměstek hejtmana MS kraje: “Cílem této akce je zejména upozornit na rizika spojená s některými onemocněními. Moravskoslezský kraj zde prezentuje také své preventivní projekty. My se snažíme investovat do prevence. Prezentujeme zde i projekty, které jsou zaměřené na malé děti. Je to třeba projekt Zdravý úsměv nebolí, zaměřený na prevenci ústní hygieny.”</w:t>
      </w:r>
    </w:p>
    <w:p>
      <w:pPr/>
      <w:r>
        <w:rPr/>
        <w:t xml:space="preserve">Akce, nad kterou převzal záštitu hejtman Moravskoslezského kraje proběhla jako jedna z mnoha krajských aktivit v duchu místní Agendy 21 a naplňování cílů Deklarace Zdravého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18/ms-kraj-se-ucastnil-osvetove-akce-zdravi-nas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2026-06-27T02:21:48+02:00</dcterms:created>
  <dcterms:modified xsi:type="dcterms:W3CDTF">2026-06-27T02:21:48+02:00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