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18.5.2016,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Ostravan šířil dětské porno a pěstoval marihuanu</w:t>
      </w:r>
    </w:p>
    <w:p>
      <w:pPr/>
      <w:r>
        <w:rPr/>
        <w:t xml:space="preserve">Ostravští kriminalisté v uplynulých měsících pracovali na odhalení pachatele, který prostřednictvím internetu šířil dětskou pornografii. To se povedlo a díky specialistům na informační technologie byl zadržen 36letý muž z Ostravy.</w:t>
      </w:r>
    </w:p>
    <w:p>
      <w:pPr/>
      <w:r>
        <w:rPr/>
        <w:t xml:space="preserve">Gabriela Holčáková, mluvčí PČR Ostrava: “Komisař zahájil trestní stíhání 36letého muže pro trestný čin výroba a jiné nakládání s dětskou pornografií. Je podezřelý, že prostřednictvím internetu sdílel pornografická díla a obdobná díla i přechovával.”</w:t>
      </w:r>
    </w:p>
    <w:p>
      <w:pPr/>
      <w:r>
        <w:rPr/>
        <w:t xml:space="preserve">Kriminalisté shromažďovali důkazy a provedli také domovní prohlídku. Už když prý otevřeli dveře bytu, bylo jasné, co najdou. Do nosu je totiž praštila charakteristická vůně konopí setého. Přizvali tedy i specialisty z týmu toxi. </w:t>
      </w:r>
    </w:p>
    <w:p>
      <w:pPr/>
      <w:r>
        <w:rPr/>
        <w:t xml:space="preserve">Gabriela Holčáková, mluvčí PČR Ostrava: “Při domovní prohlídce jsme nalezli pěstírnu s více než deseti rostlinami s morfologickými znaky konopí setého.”</w:t>
      </w:r>
    </w:p>
    <w:p>
      <w:pPr/>
      <w:r>
        <w:rPr/>
        <w:t xml:space="preserve">Pachatel si tedy vyslechl hned dvě obvinění. Kromě výroby a nakládání s dětskou pornografií s trestní sazbou až 6 let, se dopustil i přečinu nedovolené výroby omamných a psychotropních látek. Za ten mu hrozí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160/ostravan-siril-detske-porno-a-pestoval-marihu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2026-06-22T13:21:46+02:00</dcterms:created>
  <dcterms:modified xsi:type="dcterms:W3CDTF">2026-06-22T13:21:46+02:00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