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krádeže věcí z vozidel na parkovištích</w:t>
      </w:r>
    </w:p>
    <w:p>
      <w:pPr/>
      <w:r>
        <w:rPr/>
        <w:t xml:space="preserve">Na záběru bezpečnostní kamery před jedním ostravským hypermarketem můžete vidět klasický případ krádeže. Zloděj se nenápadně prochází, aby byl v blízkosti člověka, který nakládá nákup do vozidla. Pak využije chvilky, kdy je u kufru a nebo vrací vozík a přímo ze sedadla otevřeného vozidla ukradne tašku či kabelku. V Ostravě se podobné případy odehrály v poslední době tři. </w:t>
      </w:r>
    </w:p>
    <w:p>
      <w:pPr/>
      <w:r>
        <w:rPr/>
        <w:t xml:space="preserve">Richard Palát, mluvčí PČR Ostrava: “Pachatel využil nestřeženého okamžiku a dámskou kabelku odcizil z neuzamčeného vozidla v době, kdy ji tam poškozená odložil a věnovala se dalším činnostem.”</w:t>
      </w:r>
    </w:p>
    <w:p>
      <w:pPr/>
      <w:r>
        <w:rPr/>
        <w:t xml:space="preserve">V dalších dvou případech byla škoda dohromady kolem 200 tisíc korun a v obou byla auta otevřená. Lidé velmi často podceňují rychlost, z jakou zloději věc ukradnou. Stačí jim pár vteřin. </w:t>
      </w:r>
    </w:p>
    <w:p>
      <w:pPr/>
      <w:r>
        <w:rPr/>
        <w:t xml:space="preserve">Richard Palát, mluvčí PČR Ostrava: “Policisté zahájili úkony vedoucí k objasnění prověření všech okolností důvodně nasvědčující k tomu, že byl spáchán trestný čin krádeže a neoprávněné opatření, užívání či pozměňování platebního prostředku.” </w:t>
      </w:r>
    </w:p>
    <w:p>
      <w:pPr/>
      <w:r>
        <w:rPr/>
        <w:t xml:space="preserve">Tři jarní případy z Ostravy se škodou půl milionů korun jsou samozřejmě jen špičkou ledovce. Většinou zloději nejsou tak úspěšní, ale i pouhá krádež dokladů, může způsobit značné komplikace. Proto policisté znovu apelují na řidiče, aby v autě nenechávali nic bez dozoru a vždy ho zamykali.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08/pozor-na-kradeze-veci-z-vozidel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2026-07-16T04:37:21+02:00</dcterms:created>
  <dcterms:modified xsi:type="dcterms:W3CDTF">2026-07-16T04:37:21+02:00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