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i Lira koncertowały w Pradze</w:t>
      </w:r>
    </w:p>
    <w:p>
      <w:pPr/>
      <w:r>
        <w:rPr/>
        <w:t xml:space="preserve">Pierwszy ponadgodzinny występ odbył się w Domu Mniejszości Narodowych w ramach comiesięcznego spotkania praskiej Polonii. </w:t>
      </w:r>
    </w:p>
    <w:p>
      <w:pPr/>
      <w:r>
        <w:rPr/>
        <w:t xml:space="preserve">Marta Orszulik, dyrygentka chóru Stonawa: „Najpierw była część sakralna ipotem na ludowo, właściwie przywieźliśmy do Pragi kawałek Zaolzia. </w:t>
      </w:r>
    </w:p>
    <w:p>
      <w:pPr/>
      <w:r>
        <w:rPr/>
        <w:t xml:space="preserve">W niedzielę chóryśpiewały podczas uroczystej mszy w kościele św. Idziego. </w:t>
      </w:r>
    </w:p>
    <w:p>
      <w:pPr/>
      <w:r>
        <w:rPr/>
        <w:t xml:space="preserve">Marta Orszulik, dyrygentka chóru Stonawa: „Była to wyjątkowa msza,ponieważ proboszcz tego kościoła obchodził 25-lecie kaplaństwa.” </w:t>
      </w:r>
    </w:p>
    <w:p>
      <w:pPr/>
      <w:r>
        <w:rPr/>
        <w:t xml:space="preserve">Praskie występypoprzedziło wiele wspólnych prób i zgrupowań. To pierwsza poważniejszawspółpraca Stonawy i darkowskiej Liry.</w:t>
      </w:r>
    </w:p>
    <w:p>
      <w:pPr/>
      <w:r>
        <w:rPr/>
        <w:t xml:space="preserve">Marta Orszulik, dyrygentka chóru Stonwa: „ Niestety, pani BeataPiśniak-Hojka nie mogła pojechać, czyli chorzyści Liry troszkę musieli siędostosować do dyrygentów. Ja prowadziłam połączone chóry, pani Halina Pribulaprowadziła utwory, które śpiewała sama Lira.” </w:t>
      </w:r>
    </w:p>
    <w:p>
      <w:pPr/>
      <w:r>
        <w:rPr/>
        <w:t xml:space="preserve">Wyjazdchórów do Pragi odbył się dzięki szczodrościsponsorów. Jednym z nich był urząd Gminy Stonawa.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6/stonawa-i-lira-koncertowa%C5%82y-w-prad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2026-05-18T00:51:13+02:00</dcterms:created>
  <dcterms:modified xsi:type="dcterms:W3CDTF">2026-05-18T00:51:13+02:00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