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byla otevřena další tři chráněná bydlení</w:t>
      </w:r>
    </w:p>
    <w:p>
      <w:pPr/>
      <w:r>
        <w:rPr/>
        <w:t xml:space="preserve">Jedním z posledních nevyhovujících zařízení pro hedikepované byl zámek v Jindřichově ve Slezsku na Bruntáslku. Díky transformaci pobytových služeb už je to ale minulostí. Klienti se nastěhovali do nového moderního bydlení v Osoblaze, Vrbně pod Pradědem a Rýmařově. </w:t>
      </w:r>
    </w:p>
    <w:p>
      <w:pPr/>
      <w:r>
        <w:rPr/>
        <w:t xml:space="preserve">Petr Konečný, ředitel organizace Sagapo: “Zásadní změna je pro ně v tom, že mají bezpečné, intimní bydlení. Jsou schopni se spolupodílet na rozhodování o trávení volného času.”</w:t>
      </w:r>
    </w:p>
    <w:p>
      <w:pPr/>
      <w:r>
        <w:rPr/>
        <w:t xml:space="preserve">V Rýmařově našlo nový domov 15 klientů většinou s vrozenými vadami, kteří potřebují pomoc pečovatelek. K dispozici mají mimo jiné i aktivizační místnost, kde mohou cvičit i relaxovat. </w:t>
      </w:r>
    </w:p>
    <w:p>
      <w:pPr/>
      <w:r>
        <w:rPr/>
        <w:t xml:space="preserve">klient chráněného bydlení Rýmařov: “Mám tady kamarády. Máme pěkné pokoje.”</w:t>
      </w:r>
    </w:p>
    <w:p>
      <w:pPr/>
      <w:r>
        <w:rPr/>
        <w:t xml:space="preserve">Dalších 18 klientů se nastěhovalo do novostavby ve Vrbně a 12 bydlí v Osoblaze.</w:t>
      </w:r>
    </w:p>
    <w:p>
      <w:pPr/>
      <w:r>
        <w:rPr/>
        <w:t xml:space="preserve">Miroslav Novák (ČSSD), hejtman MS kraje: “Celkově náklady na ty tři objekty dosáhly 58 milionů korun. Podstatnou část jsme zajistili z prostředků EU a MS kraj přispěl 5 miliony korun.”</w:t>
      </w:r>
    </w:p>
    <w:p>
      <w:pPr/>
      <w:r>
        <w:rPr/>
        <w:t xml:space="preserve">Díky transformaci se klientům nejen lépe bydlí, ale prý také pozitivně vnímají i nové možnosti každodenního života a díky tomu se jejich stav zlepšuje.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288/v-ms-kraji-byla-otevrena-dalsi-tri-chranena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2026-08-24T06:53:07+02:00</dcterms:created>
  <dcterms:modified xsi:type="dcterms:W3CDTF">2026-08-24T06:53:07+02:00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