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podporuje místní podnikatele</w:t>
      </w:r>
    </w:p>
    <w:p>
      <w:pPr/>
      <w:r>
        <w:rPr/>
        <w:t xml:space="preserve">Podpora místních podnikatelů a zaměstnanosti je dlouhodobou strategií novojičínské radnice. Jednou z možností je právě Veletrh Novojičínska, na kterém se firmy prezentují zdarma. </w:t>
      </w:r>
    </w:p>
    <w:p>
      <w:pPr/>
      <w:r>
        <w:rPr/>
        <w:t xml:space="preserve">“Město Nový Jičín každoročně podporuje malé a střední podnikání, firmy na území Novojičínska a právě tento sedmnáctý ročník má zase představit jejich nové nabídky, nové možnosti,” uvedl Pavel Rozbroj (ČSSD), místostarosta Nového Jičína.</w:t>
      </w:r>
    </w:p>
    <w:p>
      <w:pPr/>
      <w:r>
        <w:rPr/>
        <w:t xml:space="preserve">“Ten trend, kdy v posledních letech počet vystavovatelů klesal, se podařilo zvrátit, vystavovatelů je tady letos víc,” míní Martin Krupička, předseda Novojičínského sdružení podnikatelů.</w:t>
      </w:r>
    </w:p>
    <w:p>
      <w:pPr/>
      <w:r>
        <w:rPr/>
        <w:t xml:space="preserve">Poprvé byl veletrh zaměřen právě na nabídky pracovních míst, kromě zaměstnavatelů tu měl stánek také úřad práce. </w:t>
      </w:r>
    </w:p>
    <w:p>
      <w:pPr/>
      <w:r>
        <w:rPr/>
        <w:t xml:space="preserve">”Především máme nabídku poradenství pro tyto podnikatele, zejména když chtějí zaměstnat někoho z evidence, tak jsme schopni jim nabídnout různé výhody,” sdělil Zdislav Zima, ředitel Úřadu práce v Novém Jičíně. </w:t>
      </w:r>
    </w:p>
    <w:p>
      <w:pPr/>
      <w:r>
        <w:rPr/>
        <w:t xml:space="preserve">Veletrh představil podnikání na Novojičínsku v širokém spektru - od produktů z oblasti bydlení, zahrady, sportu, gastronomie až po umění. </w:t>
      </w:r>
    </w:p>
    <w:p>
      <w:pPr/>
      <w:r>
        <w:rPr/>
        <w:t xml:space="preserve">Zacílení na nejmenší návštěvníky bylo také jednou z novinek veletrhu. Součástí byl totiž poprvé Velký den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62/veletrh-novojicinska-podporuje-mistn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2026-07-24T21:37:48+02:00</dcterms:created>
  <dcterms:modified xsi:type="dcterms:W3CDTF">2026-07-24T21:37:48+02:00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