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Bulharský gang odsouzen za pomoc při výrobě drog</w:t>
      </w:r>
    </w:p>
    <w:p>
      <w:pPr/>
      <w:r>
        <w:rPr/>
        <w:t xml:space="preserve">Bulharský gang se v České republice rychle zabydlel a jeho členové brzy objevili díru v trhu. V Česku se totiž špatně shánějí léky na výrobu pervitinu a navíc je to, oproti například Turecku, nezákonné. Začali ho tedy z Turecka a Polska dovážet. </w:t>
      </w:r>
    </w:p>
    <w:p>
      <w:pPr/>
      <w:r>
        <w:rPr/>
        <w:t xml:space="preserve">Daniela Srbová, státní zástupkyně: “Někteří distribuovali léky koncovým odběratelům a výrobcům pervitinu na území České republiky. Další dělali kurýry a tablety vozili z Polska nebo Bulharska. Další organizovali nákup tablet.”</w:t>
      </w:r>
    </w:p>
    <w:p>
      <w:pPr/>
      <w:r>
        <w:rPr/>
        <w:t xml:space="preserve">Z léků, které přivezli, by se dalo vyrobit asi 50 kilogramů pervitinu. U soudu většina obžalovaných spolupracovala. Nebyli si prý vědomi ničeho nezákonného. 9 Bulharů i Romka, se kterou spolupracovali, si vyslechli nepodmíněné tresty.</w:t>
      </w:r>
    </w:p>
    <w:p>
      <w:pPr/>
      <w:r>
        <w:rPr/>
        <w:t xml:space="preserve">Lucie Olšarová, mluvčí Krajského soudu v Ostravě: “Až na jednoho odsouzeného byly uděleny tresty od 2 do 12 let.” </w:t>
      </w:r>
    </w:p>
    <w:p>
      <w:pPr/>
      <w:r>
        <w:rPr/>
        <w:t xml:space="preserve">Daniela Srbová, státní zástupkyně:”Nechala jsem si u všech obžalovaných lhůtu k vyjádření. V podstatě až na dva, u kterých jsem usoudila, že tresty i vina jsou v souladu s návrhem žalobce.”</w:t>
      </w:r>
    </w:p>
    <w:p>
      <w:pPr/>
      <w:r>
        <w:rPr/>
        <w:t xml:space="preserve">9 Bulharů bude navíc z  České republiky na neurčito vyhoštěno.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93/bulharsky-gang-odsouzen-za-pomoc-pri-vyrobe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2026-06-22T06:26:54+02:00</dcterms:created>
  <dcterms:modified xsi:type="dcterms:W3CDTF">2026-06-22T06:26:54+02:00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