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kotle prý nesplňují normy pro dotace</w:t>
      </w:r>
    </w:p>
    <w:p>
      <w:pPr/>
      <w:r>
        <w:rPr/>
        <w:t xml:space="preserve">Kotlíkové dotace vzbudily mezi obyvateli MS kraje obrovský zájem a krajský úřad eviduje už 3600 žádostí o nový ekologický kotel. O jejich výběr se postaral státní fond životního prostředí a je jich asi 380. Jenže podle výrobci kotlů jsou na seznamu i kotle, které rozhodně ovzduší nezlepší. </w:t>
      </w:r>
    </w:p>
    <w:p>
      <w:pPr/>
      <w:r>
        <w:rPr/>
        <w:t xml:space="preserve">Mojmír Krátký, ředitel Asociace podniků topenářské techniky: “Výsledek měření byl takový, že ten daný výrobek deklaruje tu nejvyšší třídu a podle měření autorizované osoby není ani ve třídě 3. Čili podle výsledků měření by neměl být vůbec uváděn na trh.”</w:t>
      </w:r>
    </w:p>
    <w:p>
      <w:pPr/>
      <w:r>
        <w:rPr/>
        <w:t xml:space="preserve">Nevyhovující kotle rozčílily výrobce z našeho kraje. Zaměstnávají prý stovky lidí z regionu a přitom musí bojovat se zahraniční konkurencí, která rozhodně nesplňuje požadované parametry. </w:t>
      </w:r>
    </w:p>
    <w:p>
      <w:pPr/>
      <w:r>
        <w:rPr/>
        <w:t xml:space="preserve">Roman Sikora, generální ředitel VIADRUS: “Jsme zdeprimováni a zdecimováni skutečností, že se do seznamu vhodných výrobků pro kotlíkové dotace dostanou výrobky, které jednoznačně nesplňují náročné požadavky.” </w:t>
      </w:r>
    </w:p>
    <w:p>
      <w:pPr/>
      <w:r>
        <w:rPr/>
        <w:t xml:space="preserve">Krajský úřad už o nevyhovujícím kotli ví, zatím, ale čeká na informace z ministerstva.</w:t>
      </w:r>
    </w:p>
    <w:p>
      <w:pPr/>
      <w:r>
        <w:rPr/>
        <w:t xml:space="preserve">Daniel Havlík (ČSSD), náměstek hejtmana MS kraje: ”Docela rád bych byl ujištěn, že ani na MS kraj ani na občana nebude mít tato záležitost finanční dopad.”</w:t>
      </w:r>
    </w:p>
    <w:p>
      <w:pPr/>
      <w:r>
        <w:rPr/>
        <w:t xml:space="preserve">Ministerstvo životního prostředí tvrdí, že všechny kotle byly prověřeny a nebylo zjištěno, že by některý nesplňoval podmínky pro přiznání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406/nektere-kotle-pry-nesplnuji-normy-pr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2026-04-20T18:28:17+02:00</dcterms:created>
  <dcterms:modified xsi:type="dcterms:W3CDTF">2026-04-20T18:28:17+02:00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