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Dětští pacienti v Havířově dostali nová lůžka</w:t>
      </w:r>
    </w:p>
    <w:p>
      <w:pPr/>
      <w:r>
        <w:rPr/>
        <w:t xml:space="preserve">Kraj v loňském roce investoval ve svých nemocnicích do obnovy lůžek na odděleních pro dospělé pacienty. Nyní se dostala řada i na ta dětská, a to v Havířově. Nová lůžka usnadní práci především zdravotníkům.</w:t>
      </w:r>
    </w:p>
    <w:p>
      <w:pPr/>
      <w:r>
        <w:rPr/>
        <w:t xml:space="preserve">Jiří Martinek (ČSSD), náměstek hejtmana MSK: “V tom projektu nebyly zahrnuty dětské postýlky a lůžka a proto postupně zjišťujeme potřeby dětských oddělení”.</w:t>
      </w:r>
    </w:p>
    <w:p>
      <w:pPr/>
      <w:r>
        <w:rPr/>
        <w:t xml:space="preserve">Dagmar Barnetová, primářka dětského oddělení: “Na jednotku intenzivní péče jsme dostali tři lůžka pro děti od nula do tří let. Tato lůžka se zcela přizpůsobí věku pacienta. To znamená, že jsou plně polohovatelná, mají odnímatelné boky i koncové části postýlek. V případě, že je akutní situace, postýlka může zareagovat”.</w:t>
      </w:r>
    </w:p>
    <w:p>
      <w:pPr/>
      <w:r>
        <w:rPr/>
        <w:t xml:space="preserve">Kromě dalších klasických postýlek mohla nemocnice nakoupit i lůžka pro děti do 14 let. I ta se dají automaticky polohovat. Nové postýlky mají nyní i na novorozeneckém oddělení.</w:t>
      </w:r>
    </w:p>
    <w:p>
      <w:pPr/>
      <w:r>
        <w:rPr/>
        <w:t xml:space="preserve">Adela Holeszová, lékařka: “Dá se s nimi krásně manipulovat. To znamená, že pro vyšší maminky se dají dát výše a naopak. Maminky mohou mít dítě přímo v úrovni své postele”.</w:t>
      </w:r>
    </w:p>
    <w:p>
      <w:pPr/>
      <w:r>
        <w:rPr/>
        <w:t xml:space="preserve">Nová lůžka na dětské oddělení stála přes 600 tisíc korun. Nemocnice by měla ještě zakoupit lůžka pro rodiče, kteří dělají dětem během hospitalizace doprovod.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410/detsti-pacienti-v-havirove-dostali-nova-lu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2026-05-24T07:39:02+02:00</dcterms:created>
  <dcterms:modified xsi:type="dcterms:W3CDTF">2026-05-24T07:39:02+02:00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