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vybere nového dodavatele sdružených nákupů</w:t>
      </w:r>
    </w:p>
    <w:p>
      <w:pPr/>
      <w:r>
        <w:rPr/>
        <w:t xml:space="preserve">Roční soutěžní dialog - Ostrava jednala se třemi firmami, které jsou schopné dodávat městu sdružené nákupy. Elektronická aukce byla v Ostravě zavedena v roce 2010. </w:t>
      </w:r>
    </w:p>
    <w:p>
      <w:pPr/>
      <w:r>
        <w:rPr/>
        <w:t xml:space="preserve">"Protože se nám zdálo, že podmínky smlouvy nejsou pro město úplně ideální, zejména pokud jde výši odměny pro subjekt, který tuto službu zajišťoval. Takže vybereme nového poskytovatele, od něj si slibujeme snížení ceny za provozování tohoto systému," vysvětluje primátor Ostravy Tomáš Macura (ANO 2011).</w:t>
      </w:r>
    </w:p>
    <w:p>
      <w:pPr/>
      <w:r>
        <w:rPr/>
        <w:t xml:space="preserve">"V rámci soutěžního dialogu jsme kladli důraz na to, aby šlo o rozvoj toho systému, zejména co se týká objemu a položek nákupů, aby systém prokázal ještě větší potenciál úspor. Ve výsledku samozřejmě bude tím základním kritériem nejnižší nabídková cena," říká náměstek primátora Ostravy Radim Babinec (ANO 2011).</w:t>
      </w:r>
    </w:p>
    <w:p>
      <w:pPr/>
      <w:r>
        <w:rPr/>
        <w:t xml:space="preserve">Odměna současného dodavatele byla 2,3 % ze soutěženého objemu komodit a zboží. Město chce tuto částku nastavit paušálně. Systém sdružených nákupů Ostravě nezanedbatelně šetří peníze, od roku 2010 je deklarovaná úspora 486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4469/ostrava-vybere-noveho-dodavatele-sdruzenych-nak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2026-05-04T11:11:11+02:00</dcterms:created>
  <dcterms:modified xsi:type="dcterms:W3CDTF">2026-05-04T11:11:11+02:00</dcterms:modified>
</cp:coreProperties>
</file>

<file path=docProps/custom.xml><?xml version="1.0" encoding="utf-8"?>
<Properties xmlns="http://schemas.openxmlformats.org/officeDocument/2006/custom-properties" xmlns:vt="http://schemas.openxmlformats.org/officeDocument/2006/docPropsVTypes"/>
</file>