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města Karviné</w:t>
      </w:r>
    </w:p>
    <w:p>
      <w:pPr/>
      <w:r>
        <w:rPr/>
        <w:t xml:space="preserve">Před projednávaným programem vystoupil zástupce společnosti OKD Pavel Hadrava, který seznámil zastupitele s aktuální situací v OKD, zastupitelé následně schvalovali dodatky ke smlouvám, které zaručí minimální dopady insolvence na rozpočet města.</w:t>
      </w:r>
    </w:p>
    <w:p>
      <w:pPr/>
      <w:r>
        <w:rPr/>
        <w:t xml:space="preserve">Jednohlasně se také schválil záměr odprodat léta chátrající bývalé konírny v zámeckém parku vhodnému investorovi.</w:t>
      </w:r>
    </w:p>
    <w:p>
      <w:pPr/>
      <w:r>
        <w:rPr/>
        <w:t xml:space="preserve">Jan Wolf, náměstek primátora: "Po dlouhé době se podařilo zajistit investora, který to s konírnami myslí vážně a má zájem do koníren investovat tak, aby z toho byla opravdu znovu památka, která bude využívána veřejností, občanů Karviné.” </w:t>
      </w:r>
    </w:p>
    <w:p>
      <w:pPr/>
      <w:r>
        <w:rPr/>
        <w:t xml:space="preserve">Na zastupitelstvu se také schválil odprodej 4 hektarů pozemku ve druhé části průmyslové zóny Nové Pole, o které projevila zájem polská firma.</w:t>
      </w:r>
    </w:p>
    <w:p>
      <w:pPr/>
      <w:r>
        <w:rPr/>
        <w:t xml:space="preserve">Jan Wolf, náměstek primátora: “Podařilo se nám získat polskou firmu na průmyslovou zónu 2 vedle Caltexu, kde město mělo poslední 4 ha pozemku, firma je připravena investovat, je připravena vytvořit nových 25O míst, což v dnešní době nám výrazně pomůže a budeme rádi, když ta investice se bude dále rozvíjet.” </w:t>
      </w:r>
    </w:p>
    <w:p>
      <w:pPr/>
      <w:r>
        <w:rPr/>
        <w:t xml:space="preserve">S rozvojem údajně nový investor - výrobce zahradního nábytku a zařízení - počítá, je pravděpodobné, že práci zde v budoucnu najde více jak 250 lidí. Firma chce začít stavět ještě letos a dle dostupných informací má v plánu investovat do výstavby závodu okolo 600 mil.Kč. Má přitom zájem získat i další pozemky. Podrobněji se těmto tématům budeme věnovat v dalších expresech.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4/1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