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Policie: počet řidičů pod vlivem alkoholu je alarmující</w:t>
      </w:r>
    </w:p>
    <w:p>
      <w:pPr/>
      <w:r>
        <w:rPr/>
        <w:t xml:space="preserve">Moravskoslezští policisté se zapojili do mezinárodní dopravně bezpečnostní akce s organizací TISPOL, která sdružuje evropské policejní sbory v oblasti dopravní problematiky. Akce byla zaměřena hlavně na zákaz požívání alkoholických nápojů a drog. </w:t>
      </w:r>
    </w:p>
    <w:p>
      <w:pPr/>
      <w:r>
        <w:rPr/>
        <w:t xml:space="preserve">Lenka Sikorová, mluvčí PČR Ostrava: “Počet řidičů pod vlivem alkoholu je alarmující. Téměř stovka nadýchala pod jedno promile a 17 se jich dopustilo trestného činu, neboť řídili s hodnotou alkoholu v krvi, která přesahovala jedno promile.”</w:t>
      </w:r>
    </w:p>
    <w:p>
      <w:pPr/>
      <w:r>
        <w:rPr/>
        <w:t xml:space="preserve">Alkohol a drogy za volantem jsou velmi nebezpečné. Už od dvou 0,2 promile alkoholu v krvi jsou v organizmu patrné změny, které mohou negativně ovlivnit řízení auta. </w:t>
      </w:r>
    </w:p>
    <w:p>
      <w:pPr/>
      <w:r>
        <w:rPr/>
        <w:t xml:space="preserve">MUDr. Šárka Černohorská, primářka psychiatrie Městské nemocnice Ostrava: “Pokud je člověk opilý, ztrácí kontrolu nad svým chováním. Je tam zhoršená motorika, zhoršená pozornost, člověk se velmi snadno odpoutá pozornost a věnuje se ničemu jinému.”</w:t>
      </w:r>
    </w:p>
    <w:p>
      <w:pPr/>
      <w:r>
        <w:rPr/>
        <w:t xml:space="preserve">Z výsledků dopravní akce, při které bylo zkontrolováno v celém kraji 12 tisíc řidičů také vyplývá, že řidiči nepoutají sebe, ale často ani své děti. Celkově uložili policisté 900 pokut. Téměř 300 řidičů jelo ve vozidle s nevyhovujícím technickým stavem.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642/policie-pocet-ridicu-pod-vlivem-alkoholu-je-alarm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2026-04-21T02:56:05+02:00</dcterms:created>
  <dcterms:modified xsi:type="dcterms:W3CDTF">2026-04-21T02:56:05+02:00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