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rozloučili se svou mateřinkou</w:t>
      </w:r>
    </w:p>
    <w:p>
      <w:pPr/>
      <w:r>
        <w:rPr/>
        <w:t xml:space="preserve">Vedení obce Stonava každoročně budoucíprvňáčky přijímá na radnici, aby během slavnostního rozloučení s mateřskouškolou dětem do další etapy jejich vzdělávání popřálo a věnovalo jim malouupomínku na tento slavnostní den.</w:t>
      </w:r>
    </w:p>
    <w:p>
      <w:pPr/>
      <w:r>
        <w:rPr/>
        <w:t xml:space="preserve">Ondřej Feber (ANO 2011), starosta Stonavy: "Já jsem přál dětem hodně úspěchů ve škole."</w:t>
      </w:r>
    </w:p>
    <w:p>
      <w:pPr/>
      <w:r>
        <w:rPr/>
        <w:t xml:space="preserve">Ne všichni stonavští budoucí prvňáčci se alemohli slavnostního aktu zúčastnit. Některé skolila nemoc. Například místo 3předškoláků z polské školky na Holkovicích přišel jen jeden.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82/predskolaci-se-roz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2026-05-23T08:45:51+02:00</dcterms:created>
  <dcterms:modified xsi:type="dcterms:W3CDTF">2026-05-23T08:45:51+02:00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