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mohou děti trávit volný čas v DDM</w:t>
      </w:r>
    </w:p>
    <w:p>
      <w:pPr/>
      <w:r>
        <w:rPr/>
        <w:t xml:space="preserve">Důmdětí a mládeže má pro děti připravený bohatý letní program,v rámci kterého se mohou věnovat svým zájmům, něčemu sepřiučit a také cestovat. To vše v rámci pobytových ipříměstských táborů, kterých pracovníci domu dětípřipravili hned několik.</w:t>
      </w:r>
    </w:p>
    <w:p>
      <w:pPr/>
      <w:r>
        <w:rPr/>
        <w:t xml:space="preserve">Náplňakcí ve spirále mohou zájemci sledovat na facebookovéstránce domu dětí a mládeže, kde bude program vždy uveřejněn.Během léta jsou v Domě dětí a mládeže dětem pracovníci kdispozici denně vždy od osmi hodin rána do čtyř hodin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11/o-prazdninach-mohou-deti-travit-volny-cas-v-d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2026-07-06T15:20:17+02:00</dcterms:created>
  <dcterms:modified xsi:type="dcterms:W3CDTF">2026-07-06T15:20:17+02:00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