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bohumínských drátovnách shořela výrobní hala</w:t>
      </w:r>
    </w:p>
    <w:p>
      <w:pPr/>
      <w:r>
        <w:rPr/>
        <w:t xml:space="preserve">Operační důstojník hasičů přijal tísňové volání o požáru v Železárnách a drátovnách Bohumín krátce před desátou hodinou v sobotu dopoledne. Na místo postupně dorazilo 16 jednotek hasičů. Oheň byl opravdu rozsáhlý. </w:t>
      </w:r>
    </w:p>
    <w:p>
      <w:pPr/>
      <w:r>
        <w:rPr/>
        <w:t xml:space="preserve">Jakub Kozák, mluvčí HZS MS kraje: “Převážně používáme velkokapacitní cisterny a výškovou techniku. Využíváme dýchací techniku, kterou musíme často obměňovat a hasiče častěji střídat.”</w:t>
      </w:r>
    </w:p>
    <w:p>
      <w:pPr/>
      <w:r>
        <w:rPr/>
        <w:t xml:space="preserve">Kvůli hustému kouři museli hasiči používat neustále dýchací masky. Dým bylo vidět několik kilometrů daleko.</w:t>
      </w:r>
    </w:p>
    <w:p>
      <w:pPr/>
      <w:r>
        <w:rPr/>
        <w:t xml:space="preserve">svědek požáru: “Nebe nebylo vidět. To bylo strašné.”</w:t>
      </w:r>
    </w:p>
    <w:p>
      <w:pPr/>
      <w:r>
        <w:rPr/>
        <w:t xml:space="preserve">Hala tažírny patentovaného drátu byla ohněm natolik zasažena, že statik doporučil její demolici. 350 lidí, kteří v ní  pracovali, ale prý nemusí mít obavy. Práce pro ně bude.</w:t>
      </w:r>
    </w:p>
    <w:p>
      <w:pPr/>
      <w:r>
        <w:rPr/>
        <w:t xml:space="preserve">Petra Jurásková, mluvčí ŽDB: “Postupně pro ně hledáme možnosti, jak je využijeme. Máme připraveny alternativní způsoby výroby tohoto střediska. Využijeme výrobní kapacity v našich firmách ve skupině Třineckých železáren.”</w:t>
      </w:r>
    </w:p>
    <w:p>
      <w:pPr/>
      <w:r>
        <w:rPr/>
        <w:t xml:space="preserve">Příčina vzniku ohně je záhadou. V hale kvůli plánované odstávce 14 dní nikdo nepracoval. Škoda jde do desítek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048/v-bohuminskych-dratovnach-shorela-vyrob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2026-09-15T14:13:38+02:00</dcterms:created>
  <dcterms:modified xsi:type="dcterms:W3CDTF">2026-09-15T14:13:38+02:00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