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už může žádat stát o peníze z úvěru 700 mil. kč</w:t>
      </w:r>
    </w:p>
    <w:p>
      <w:pPr/>
      <w:r>
        <w:rPr/>
        <w:t xml:space="preserve">Ministerstvo financí podepsalo se společností OKD smlouvu o úvěru na 700 milionů korun. Ty budou postupně těžařům zapůjčeny prostřednictvím společnosti Prisko, kterou ministerstvo vlastní. Peníze získalo OKD díky tomu, že v minulém týdnu rozhodli věřitelé o jeho reorganizaci a tak budou šachty dále těžit uhlí a vydělávat. </w:t>
      </w:r>
    </w:p>
    <w:p>
      <w:pPr/>
      <w:r>
        <w:rPr/>
        <w:t xml:space="preserve">Ivo Čelechovský, mluvčí OKD: “Za společnost OKD mohu skutečně potvrdit, že jsme se společností Prisko uzavřeli smlouvu o možnosti čerpání finanční prostředků v případě, že budeme potřebovat překrýt krizovou část v případě nedostatku hotovosti na našich účtech. Každý finanční požadavek musíme řádně zdůvodnit a prokázat jeho oprávněnost.” </w:t>
      </w:r>
    </w:p>
    <w:p>
      <w:pPr/>
      <w:r>
        <w:rPr/>
        <w:t xml:space="preserve">Na plán reorganizace dostalo OKD tři měsíce a pak ho ještě musí schválit soud. V první fázi musejí být co nejdříve uzavřený ztrátové doly, které OKD táhnou ke dnui. Ještě do konce roku by měl být uzavřen důl Paskov ve Staříči.</w:t>
      </w:r>
    </w:p>
    <w:p>
      <w:pPr/>
      <w:r>
        <w:rPr/>
        <w:t xml:space="preserve">Dale Ekmark, ředitel OKD: “Na reorganizačním plánu jsme už začali pracovat. Budeme se ho snažit zkompletovat v co nejkratší lhůtě. Konkrétní datum zatím nemáme.”</w:t>
      </w:r>
    </w:p>
    <w:p>
      <w:pPr/>
      <w:r>
        <w:rPr/>
        <w:t xml:space="preserve">Hned v příštích dnech dosadí ministerstvo financí do OKD svého člověka na post finančního ředitele a ministerstvo průmyslu bude na chod podniku dohlížet prostřednictvím provozního ředitele. Ministr Mládek navíc nevyloučil, že do OKD dosadí ještě více vlastních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206/okd-uz-muze-zadat-stat-o-penize-z-uveru-7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2026-05-01T16:56:53+02:00</dcterms:created>
  <dcterms:modified xsi:type="dcterms:W3CDTF">2026-05-01T16:56:53+02:00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