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od OKD dostane Orlová zřejmě až v prosinci</w:t>
      </w:r>
    </w:p>
    <w:p>
      <w:pPr/>
      <w:r>
        <w:rPr/>
        <w:t xml:space="preserve">Pět milionů ročně jako kompenzace za to, že OKD provozuje svou těžbu i na území Orlové. Tak zní dohoda, kterou město s firmou uzavřelo. Krize ve společnosti ale způsobila, že letos peníze městu zatím nepřišly. Svou pohledávku tak Orlová přihlásila v rámci probíhajícího insolvenčního řízení. </w:t>
      </w:r>
    </w:p>
    <w:p>
      <w:pPr/>
      <w:r>
        <w:rPr/>
        <w:t xml:space="preserve">K soudu, který probíhal minulý týden se přihlásilo 550 věřitelů OKD s pohledávkami za více než 20 miliard korun. Insolvenční správce většinu z nich zamítl. Dodavatelské firmy tak projevily obavu, zda mají v této situaci OKD ještě vůbec dodávat materiál, a jestli za něj dostanou zaplaceno.</w:t>
      </w:r>
    </w:p>
    <w:p>
      <w:pPr/>
      <w:r>
        <w:rPr/>
        <w:t xml:space="preserve">Tři miliardy, to je částka v jejíž výši byly uznány pohledávky věřitelů. Podle insolvenčního správce Lee Loudy ale ještě není konečná. </w:t>
      </w:r>
    </w:p>
    <w:p>
      <w:pPr/>
      <w:r>
        <w:rPr/>
        <w:t xml:space="preserve">Zda OKD Orlové zaplatí se uvidí až v prosinci. Město je ale připraveno se domluvit i jinak, ve hře jsou pozemky. </w:t>
      </w:r>
    </w:p>
    <w:p>
      <w:pPr/>
      <w:r>
        <w:rPr/>
        <w:t xml:space="preserve">Z devadesáti pěti procent jde o pozemky v lokalitě Orlové 1 - Město, která je poddolovaná. Ty by město chtělo v budoucnu revitalizovat.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29/penize-od-okd-dostane-orlova-zrejme-az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