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hala bude mít nové čelní prosklení</w:t>
      </w:r>
    </w:p>
    <w:p>
      <w:pPr/>
      <w:r>
        <w:rPr/>
        <w:t xml:space="preserve">Fasáda stadionu dozná změn. Chystá se totiž výměna horní prosklené stěny na přední části stavby. Stávají technický stav už totiž není vyhovující. </w:t>
      </w:r>
    </w:p>
    <w:p>
      <w:pPr/>
      <w:r>
        <w:rPr/>
        <w:t xml:space="preserve">Přípravné práce a ošetření konstrukce začnou zevnitř stadionu. Samotná výměna pak bude probíhat za pomocí lešení a lávek z vnější strany stadionu. Celková cena oprav bez daně se vyšplhala na jeden a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422/viceucelova-hala-bude-mit-nove-celni-prosk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2026-05-22T06:45:01+02:00</dcterms:created>
  <dcterms:modified xsi:type="dcterms:W3CDTF">2026-05-22T06:45:01+02:00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