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investuje do sportovních zařízení</w:t>
      </w:r>
    </w:p>
    <w:p>
      <w:pPr/>
      <w:r>
        <w:rPr/>
        <w:t xml:space="preserve">Zhruba před deseti lety investovala havířovská radnice do vybudování bazénu na letním koupališti pro úplně ty nejmenší děti. Nyní půjdou necelé tři miliony do rekonstrukce dalšího brouzdaliště. </w:t>
      </w:r>
    </w:p>
    <w:p>
      <w:pPr/>
      <w:r>
        <w:rPr/>
        <w:t xml:space="preserve">Tomáš Gebauer, ředitel SSRZ: “Stávající brouzdaliště nevyhovovalo již hygienickým normám. Měli jsme problém s hodnotami chlóru. Díky nové technologii, která zajistí rovnoměrné napouštění vody, by měl být tento problém odstraněn”.</w:t>
      </w:r>
    </w:p>
    <w:p>
      <w:pPr/>
      <w:r>
        <w:rPr/>
        <w:t xml:space="preserve">Zhruba tři miliony korun půjdou také na rekonstrukci v objektu městského fotbalového stadionu. </w:t>
      </w:r>
    </w:p>
    <w:p>
      <w:pPr/>
      <w:r>
        <w:rPr/>
        <w:t xml:space="preserve">René Vašek, vedoucí odboru rozvoje a správy majetku: “V rámci této akce dojde jednak k výměně části oken a dále dojde ke značným změnám v interiérové části. V místnostech dojde ke změnám co se týče přípojek vody, kanalizace a elektřiny. Nově se vybaví také restaurace a kuchyně”.</w:t>
      </w:r>
    </w:p>
    <w:p>
      <w:pPr/>
      <w:r>
        <w:rPr/>
        <w:t xml:space="preserve">Tomáš Gebauer, ředitel SSRZ: “Není tady ani klubovna pro fotbalisty, kde by v důstojném prostředí mohli realizovat své záměry a připravovat se k vyšším metám, které určitě mají. Cílem investice je toto napravit”.</w:t>
      </w:r>
    </w:p>
    <w:p>
      <w:pPr/>
      <w:r>
        <w:rPr/>
        <w:t xml:space="preserve">Rekonstrukce části fotbalového stadionu a výstavba nového brouzdaliště by měla být dokončena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789/radnice-v-havirove-investuje-do-sportovn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2026-05-20T14:04:08+02:00</dcterms:created>
  <dcterms:modified xsi:type="dcterms:W3CDTF">2026-05-20T14:04:08+02:00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