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Chůvy ve školkách budou muset zatím platit radnice</w:t>
      </w:r>
    </w:p>
    <w:p>
      <w:pPr/>
      <w:r>
        <w:rPr/>
        <w:t xml:space="preserve">Mateřská škola Lipová v Havířově je jednou z mnoha, která se v letošním roce rozhodla přijmout i dvouleté děti. Těm mají pomáhat chůvy. Ředitelka si o dotaci na platy v rámci Operačního programu Výzkum, vývoj a vzdělávání požádala již v srpnu. Peníze ale ministerstvo prozatím nepošle.</w:t>
      </w:r>
    </w:p>
    <w:p>
      <w:pPr/>
      <w:r>
        <w:rPr/>
        <w:t xml:space="preserve">Blanka Gelnarová, ředitelka MŠ Lipová: “Samozřejmě, když jsme o to požádali, věděli jsme, že nám budou po schválení poslány dotace, ale už v září napsalo ministerstvo zprávu, že takto asi nebude učiněno a prostředky, které v rámci dotací máme získat, budou nejspíš na počátku příštího roku”.</w:t>
      </w:r>
    </w:p>
    <w:p>
      <w:pPr/>
      <w:r>
        <w:rPr/>
        <w:t xml:space="preserve">Ministerstvo školství ředitelům vzkazuje, aby o pomoc s financováním prozatím požádali zřizovatele, tedy radnice. V Havířově se do projektu zapojily téměř všechny mateřinky.</w:t>
      </w:r>
    </w:p>
    <w:p>
      <w:pPr/>
      <w:r>
        <w:rPr/>
        <w:t xml:space="preserve">Martina Dresslerová, vedoucí odboru školství: “K dnešnímu dni, když jsme si dělali průzkum, je zaměstnáno nově 11 chův. Město jako zřizovatel je připraveno mateřským školám s financováním těchto chův pomoci. V prosinci bude zastupitelům předložen materiál o poskytnutí bezúročných půjček”.</w:t>
      </w:r>
    </w:p>
    <w:p>
      <w:pPr/>
      <w:r>
        <w:rPr/>
        <w:t xml:space="preserve">O jakou částku se bude jednat, prozatím není známo. Plat jedné chůvy se ale pohybuje okolo 10 tisíc korun. Podobným způsobem budou postupovat například i v Novém Jičíně a nejen tam.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830/chuvy-ve-skolkach-budou-muset-zatim-platit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2026-05-22T20:15:23+02:00</dcterms:created>
  <dcterms:modified xsi:type="dcterms:W3CDTF">2026-05-22T20:15:23+02:00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