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testují osvětlení fotbalového stadionu</w:t>
      </w:r>
    </w:p>
    <w:p>
      <w:pPr/>
      <w:r>
        <w:rPr/>
        <w:t xml:space="preserve">Rušno bylo fotbalovém stadionu na začátku týdne, kdy dělníci pomocí dvou jeřábů  a návěsu umísťovali čtyři stožáry s umělým osvětlením.</w:t>
      </w:r>
    </w:p>
    <w:p>
      <w:pPr/>
      <w:r>
        <w:rPr/>
        <w:t xml:space="preserve">Betonové základy pro stožáry už byly připravené, dělníci je montovali přímo na připravené kotvy.</w:t>
      </w:r>
    </w:p>
    <w:p>
      <w:pPr/>
      <w:r>
        <w:rPr/>
        <w:t xml:space="preserve">Tomáš Pazdera, stavbyvedoucí: “Bylo to složité v okamžiku, kdy u některých patek bylo málo místa, ale protože to není náš první stadion, který osvětlujeme, tak jsme si s tím poradili.”</w:t>
      </w:r>
    </w:p>
    <w:p>
      <w:pPr/>
      <w:r>
        <w:rPr/>
        <w:t xml:space="preserve">Celkem je na stadionu 208 kusů svítidel, o celkovém příkonu 440 kW. Umístěny jsou na stožárech vysokých 45 metrů. Od středy se nová světla testují a musí proto svítit několik dní od rána do večera a to až do úterý 18. října.</w:t>
      </w:r>
    </w:p>
    <w:p>
      <w:pPr/>
      <w:r>
        <w:rPr/>
        <w:t xml:space="preserve">Tomáš Pazdera, stavbyvedoucí: “Svítidla musí nasvítit 100 hodin, aby se takzvaně zažehly výbojky vysokotlaké. Byl tady na zaměření přímo od výrobce technik a po těch sto hodinách bude kontrolní měření a vydán certifikát pro FAČR.”</w:t>
      </w:r>
    </w:p>
    <w:p>
      <w:pPr/>
      <w:r>
        <w:rPr/>
        <w:t xml:space="preserve">Adam Januszek, mluvčí MFK: “Poprvé budeme svítit, pokud vše dobře dopadne, v sobotu 22. října, kdy od 17 hodin hostíme Teplice.”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77/v-karvine-testuji-osvetleni-fotbalove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2026-05-02T23:50:09+02:00</dcterms:created>
  <dcterms:modified xsi:type="dcterms:W3CDTF">2026-05-02T23:50:09+02:00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