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18.10.2016,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vedení MS kraje se chce zaměřit na školství</w:t>
      </w:r>
    </w:p>
    <w:p>
      <w:pPr/>
      <w:r>
        <w:rPr/>
        <w:t xml:space="preserve">Moravskoslezský kraj je zřizovatelem asi 150 školských zařízení. Politická reprezentace, která vzešla z krajských voleb se shoduje na tom, že školství v regionu potřebuje změnu. Jedním z důvodů je například průmyslová orientace celého kraje.</w:t>
      </w:r>
    </w:p>
    <w:p>
      <w:pPr/>
      <w:r>
        <w:rPr/>
        <w:t xml:space="preserve">Ivo Vondrák (ANO 2011), budoucí hejtman MS kraje: “Budeme muset nastavit školství tak, abychom poskytovali firmám lidi, kteří budou schopni nastoupit a ihned začít pracovat.”</w:t>
      </w:r>
    </w:p>
    <w:p>
      <w:pPr/>
      <w:r>
        <w:rPr/>
        <w:t xml:space="preserve">O odbor školství mělo zájem vítězné hnutí ANO. Při koaličních vyjednáváních se ale dohodli jeho zástupci s ODS a tak povede resort Stanislav Folwarczný, který je bývalý učitel a ředitel školy. </w:t>
      </w:r>
    </w:p>
    <w:p>
      <w:pPr/>
      <w:r>
        <w:rPr/>
        <w:t xml:space="preserve">Stanislav Folwarczný (ODS), budoucí náměstek hejtmana pro školství: “Měli bychom se školství sejmout balast, který tam nepatří a dát prostor školám, aby se mohly věnovat tomu nejpodstatnějšímu tzn. výuce. Druhou prioritou je technické vzdělávání.” </w:t>
      </w:r>
    </w:p>
    <w:p>
      <w:pPr/>
      <w:r>
        <w:rPr/>
        <w:t xml:space="preserve">Stanislav Folwarczný se chce nejprve v následujících týdnech setkávat s řediteli škol, aby co nejlépe pochopil jejich problémy, teprve potom se prý dají očekávat konkrétní změny.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6013/nove-vedeni-ms-kraje-se-chce-zamerit-na-skol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2026-08-26T01:43:46+02:00</dcterms:created>
  <dcterms:modified xsi:type="dcterms:W3CDTF">2026-08-26T01:43:46+02:00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