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na Vodárenské v Zelinkovicích je opravena</w:t>
      </w:r>
    </w:p>
    <w:p>
      <w:pPr/>
      <w:r>
        <w:rPr/>
        <w:t xml:space="preserve">V rámci plánu obnovy a oprav komunikací zahájili pracovníci Technických služeb na začátku druhé dekády tohoto měsíce rekonstrukci silnice na ulici Vodárenská v Zelinkovicích. Ta byla dlouho dobu ve velmi špatném stavu a po opravě tak volali zejména místní obyvatelé.</w:t>
      </w:r>
    </w:p>
    <w:p>
      <w:pPr/>
      <w:r>
        <w:rPr/>
        <w:t xml:space="preserve">Karel Deutscher (ČSSD), náměstek primátora města Frýdku-Místku: “Ulice Vodárenská byla poškozena tím, že se tam dávala nová kanalizace, takže se čekalo až ta kanalizace jako taková a ty další úpravy sednou, což se nyní stalo. Teď dojde k vyasfaltování. Myslím si, že to ocení všichni, kteří kolem bydlí.”</w:t>
      </w:r>
    </w:p>
    <w:p>
      <w:pPr/>
      <w:r>
        <w:rPr/>
        <w:t xml:space="preserve">Dnes už je silnice hotová. Zaměstnanci Technických služeb dokončili práce na opravě povrchu vozovky v minulém týdnu.</w:t>
      </w:r>
    </w:p>
    <w:p>
      <w:pPr/>
      <w:r>
        <w:rPr/>
        <w:t xml:space="preserve">Gerojš</w:t>
      </w:r>
    </w:p>
    <w:p>
      <w:pPr/>
      <w:r>
        <w:rPr/>
        <w:t xml:space="preserve">Jaromír Kohut, předseda představenstva TS F-M: “Práce byly v rozsahu 1850 metrů čtverečních. Spočívaly v odkrytí stávajícího asfaltobetonového povrchu v tloušťce zhruba 60 milimetrů, zařezání a osekání vzniklých hran v rámci napojení na místní a vedlejší komunikace, provedení spojovacího postřiku a následně v nové pokládce asfaltobetonového povrchu v tloušťce 60 milimetrů.”</w:t>
      </w:r>
    </w:p>
    <w:p>
      <w:pPr/>
      <w:r>
        <w:rPr/>
        <w:t xml:space="preserve">Celkové náklady na rekostrukci byly vyčísleny na bezmála 810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25/silnice-na-vodarenske-v-zelinkovicich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2026-08-24T22:28:40+02:00</dcterms:created>
  <dcterms:modified xsi:type="dcterms:W3CDTF">2026-08-24T22:28:40+02:00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