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21.10.2016, 12:49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je 12 dlouhodobě pohřešovaných osob</w:t>
      </w:r>
    </w:p>
    <w:p>
      <w:pPr/>
      <w:r>
        <w:rPr/>
        <w:t xml:space="preserve">Už v roce 2005 bylo vyhlášeno pátrání po nyní 58letém Václavu Starém. Tato fotografie je 11 let stará, takže je pravděpodobné, že nyní vypadá jinak. Muž je podezřelý že několika matkám dluží alimenty na 5 dětí. Celkem asi 200 tisíc korun.</w:t>
      </w:r>
    </w:p>
    <w:p>
      <w:pPr/>
      <w:r>
        <w:rPr/>
        <w:t xml:space="preserve">Gabriela Holčáková, mluvčí PČR MS kraje: “Disponujeme informací, že by se mohl zdržovat na Ostravsku. Nicméně i přes stovky úkonů se zatím hledanou osobu vypátrat nepodařilo.” </w:t>
      </w:r>
    </w:p>
    <w:p>
      <w:pPr/>
      <w:r>
        <w:rPr/>
        <w:t xml:space="preserve">Po lidech, kteří se dlouhodobě skrývají nebo využívají identitu jiných osob, pátrají v Ostravě specialisté. Často také pátrají odsouzených, kteří se vyhýbají trestu. Letos už podobných pátrání vyhlásili asi 1300 a ve spolupráci s ostatními policisty vypátrali 1400 hledaných a pohřešovaných. </w:t>
      </w:r>
    </w:p>
    <w:p>
      <w:pPr/>
      <w:r>
        <w:rPr/>
        <w:t xml:space="preserve">Gabriela Holčáková, mluvčí PČR MS kraje: “Často se pátrači setkávají s různými kuriózními úkryty. Hledaní se skrývají ve skříních, za falešnou zdí či stropem. Měli jsme i případ, kdy se hledaná osoba ukrývala v mrazícím boxu.”</w:t>
      </w:r>
    </w:p>
    <w:p>
      <w:pPr/>
      <w:r>
        <w:rPr/>
        <w:t xml:space="preserve">V současné době je v Ostravě dlouhodobě pohřešováno 12 osob. Nejdéle, 19 let, Aleš Musial a o dva roky kratší dobu je pohřešován také Jiří Neuvirt. Na fotografiích můžete vidět i některé z dalších pohřešovaných. Jakoukoliv informaci o těchto osobách volejte na linku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6056/v-ostrave-je-12-dlouhodobe-pohresovanych-os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2026-07-16T03:52:26+02:00</dcterms:created>
  <dcterms:modified xsi:type="dcterms:W3CDTF">2026-07-16T03:52:26+02:00</dcterms:modified>
</cp:coreProperties>
</file>

<file path=docProps/custom.xml><?xml version="1.0" encoding="utf-8"?>
<Properties xmlns="http://schemas.openxmlformats.org/officeDocument/2006/custom-properties" xmlns:vt="http://schemas.openxmlformats.org/officeDocument/2006/docPropsVTypes"/>
</file>