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​Žádosti o Kotlíkové dotace do konce listopadu</w:t>
      </w:r>
    </w:p>
    <w:p>
      <w:pPr/>
      <w:r>
        <w:rPr/>
        <w:t xml:space="preserve">Díkyloňským tzv. Kotlíkovým dotacím má nyní nový, ekologickýkotel dalších 41 ludgeřovických domácností.Zájemci mohli vlonivyužít maximálně 95% dotaci, kterou kromě kraje a evropskýchdotací mohli získat také z obecního rozpočtu. Stejně taktomu bude i letos. Žádosti musí podat do 30. listopadu.</w:t>
      </w:r>
    </w:p>
    <w:p>
      <w:pPr/>
      <w:r>
        <w:rPr/>
        <w:t xml:space="preserve">„Jájsem velice rád, že se objevilo 41 zájemců, kteří využili tuprvní výzvu evropských dotací, tzn. těch rozšířených, nedotace z kraje. Takžeje vidět, že občané zabrali daleko více, než v těchpředchozích výzvách, kdy to bylo spíše o jednotlivcích, než odesítkách lidí, říká Daniel Havlík (ČSSD), starosta Ludgeřovic.</w:t>
      </w:r>
    </w:p>
    <w:p>
      <w:pPr/>
      <w:r>
        <w:rPr/>
        <w:t xml:space="preserve">Přestožeje obec téměř kompletně plynofikována, v mnohých domcíchstále ještě využívají kotlů na pevná paliva, které dokážípředevším v zimě výrazně zhoršit kvalitu ovzduší oobci.</w:t>
      </w:r>
    </w:p>
    <w:p>
      <w:pPr/>
      <w:r>
        <w:rPr/>
        <w:t xml:space="preserve">„Předpokládám,že zhruba kolem 5 – 6% rodinných domů topí pevnými palivy. Tymalé stacionární zdroje znečištění ovzduší, které jsouv provozu v topných sezonách, tak výrazně zhoršujísituaci v Ludgeřovicích.“ komentuje situaci Jiří Olšák z odboru životního prostředí a výstavby.</w:t>
      </w:r>
    </w:p>
    <w:p>
      <w:pPr/>
      <w:r>
        <w:rPr/>
        <w:t xml:space="preserve">Potvrdilyto také výsledky měření, v r. 2014. Tehdy bylav Ludgeřovicích umístěna tzv. mobilní měřící stanice.Zjištěna byla nadlimitníkoncentrace polétavého prachu, která byla naměřena během 70 dnů v roce , což je dvojnásobný počet, než jaký dovoluje českálegislativa.  Během 15 dnů byla dokonce vyhlášena smogovásituace.</w:t>
      </w:r>
    </w:p>
    <w:p>
      <w:pPr/>
      <w:r>
        <w:rPr/>
        <w:t xml:space="preserve">Situaceje taková, že tady v naší vesnici, v údolí, stačí20 domů a udělají smogovou situaci pro celou obec, pro téměř5 000 lidí.“</w:t>
      </w:r>
    </w:p>
    <w:p>
      <w:pPr/>
      <w:r>
        <w:rPr/>
        <w:t xml:space="preserve">Tomumá ale nyní zabránit  novela Zákona o ochraně ovzduší, podlekteré budou moci majitelé nemovitostí umožnit kontrolorůmvstoupit do domu a zjistit, čím topí.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067/zadosti-o-kotlikove-dotace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2026-06-28T02:56:08+02:00</dcterms:created>
  <dcterms:modified xsi:type="dcterms:W3CDTF">2026-06-28T02:56:08+02:00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