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přepadl seniora v domě v Novém Jičíně</w:t>
      </w:r>
    </w:p>
    <w:p>
      <w:pPr/>
      <w:r>
        <w:rPr/>
        <w:t xml:space="preserve">Loni v listopadu si Lubomír Křižan vytipoval se svým komplicem důchodce z Nového Jičína, o kterém věděli, že má peníze. Komplic dokonce věděl, kde přesně, protože ho asi o týden dříve okradl o dva tisíce. Využil jednu z častých záminek. </w:t>
      </w:r>
    </w:p>
    <w:p>
      <w:pPr/>
      <w:r>
        <w:rPr/>
        <w:t xml:space="preserve">Michal Król, státní zástupce: “Vymyslel si, že poškozenému budou moci umístit bilboard na oplocení jeho zahrady za určitou částku a následně sepsali v kuchyni smlouvu.”</w:t>
      </w:r>
    </w:p>
    <w:p>
      <w:pPr/>
      <w:r>
        <w:rPr/>
        <w:t xml:space="preserve">Tentokrát to ale tak hladce nešlo. Křižan zazvonil a tvrdil, že si chce půjčit nějaké nářadí. Komplic se schovával za rohem. Jenže senior už byl obezřetnější a nechtěl otevřít. Proto museli použít násilí.</w:t>
      </w:r>
    </w:p>
    <w:p>
      <w:pPr/>
      <w:r>
        <w:rPr/>
        <w:t xml:space="preserve">Michal Król, státní zástupce: “Nechtěl dveře otevřít, tak se do nich oba zapřeli, poškozeného přetlačili a on spadl hlavou na zem. Následně ho obžalovaný ještě nejméně jednou udeřil pěstí do hlavy.”</w:t>
      </w:r>
    </w:p>
    <w:p>
      <w:pPr/>
      <w:r>
        <w:rPr/>
        <w:t xml:space="preserve">Lucie Olšarová, mluvčí Krajského soudu Ostrava: “Obžalovaný se měl dopustit trestného činu loupeže a porušování domovní svobody. Hrozí mu 5 až 12 let.”</w:t>
      </w:r>
    </w:p>
    <w:p>
      <w:pPr/>
      <w:r>
        <w:rPr/>
        <w:t xml:space="preserve">Z domu ukradli oba muži důchodci asi 40 tisíc korun v hotovosti. Komplic Lubomíra Křižana je souzen samostatně v souvislosti s jiným trestným činem.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72/obzalovany-prepadl-seniora-v-dom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2026-04-21T02:56:12+02:00</dcterms:created>
  <dcterms:modified xsi:type="dcterms:W3CDTF">2026-04-21T02:56:12+02:00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