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26.10.2016,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proběhly Dny proti chudobě</w:t>
      </w:r>
    </w:p>
    <w:p>
      <w:pPr/>
      <w:r>
        <w:rPr/>
        <w:t xml:space="preserve">Dny proti chudobě uspořádala Slezská diakonie ve Frýdku-Místku už popáté. Během několika dnů byl pro veřejnost připraven osvětový program. Pro lidi přímo zasažené chudobou pak proběhla řada charitativních aktivit, které jim měly v jejich nouzi pomoci. Jednou z těchto aktivit bylo i rozlévání teplé polévky. </w:t>
      </w:r>
    </w:p>
    <w:p>
      <w:pPr/>
      <w:r>
        <w:rPr/>
        <w:t xml:space="preserve">Jan Savický, vedoucí Azylového domu Bethel Frýdek-Místek: “Jedná se o světovou akci, kdy se snažíme veřejnosti přiblížit situaci lidí, kteří jsou ve složité životní situaci. Je to i akce, kterou chceme pomoci chudým lidem, třeba i tímto rozdáváním polévky.”</w:t>
      </w:r>
    </w:p>
    <w:p>
      <w:pPr/>
      <w:r>
        <w:rPr/>
        <w:t xml:space="preserve">Do humanitární akce se tradičně zapojila i další střediska, jako je ADRA, Bílý nosorožec, Armáda spásy, Městská knihovna nebo Český červený kříž. </w:t>
      </w:r>
    </w:p>
    <w:p>
      <w:pPr/>
      <w:r>
        <w:rPr/>
        <w:t xml:space="preserve">Jana Stanovská, ředitelka oblastního spolku ČČK Frýdek-Místek: “Český červený kříž Frýdek-Místek ve Dnech proti chudobě připravil pro osoby bez přístřeší hygienické balíčky, ve kterých mají toaletní papír, kapesníčky, šampón, sprchový gel, nějaké náplasti a obvazy.”</w:t>
      </w:r>
    </w:p>
    <w:p>
      <w:pPr/>
      <w:r>
        <w:rPr/>
        <w:t xml:space="preserve">V rámci Dnů proti chudobě pořádalo Dobrovolnické centrum ADRA tradičně také stříhání a holení sociálně slabých. Proběhla řada přednášek pro žáky středních škol a besed pro širokou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100/ve-frydkumistku-probehly-dny-proti-chudo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2026-05-31T02:43:22+02:00</dcterms:created>
  <dcterms:modified xsi:type="dcterms:W3CDTF">2026-05-31T02:43:22+02:00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