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27.10.2016,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získá pozemky v centru - schválili to zastupitelé</w:t>
      </w:r>
    </w:p>
    <w:p>
      <w:pPr/>
      <w:r>
        <w:rPr/>
        <w:t xml:space="preserve">Plány developera, které z velké části padly, to je příčinou aktuálního vývoje situace ohledně pozemků nedaleko centra města. Zastupitelé návrh rady podpořili. </w:t>
      </w:r>
    </w:p>
    <w:p>
      <w:pPr/>
      <w:r>
        <w:rPr/>
        <w:t xml:space="preserve">"Já jsem ten výsledek očekával, ani jsem si neuměl představit, že by zastupitelé rozhodli jinak. Věc je tedy taková, že se městu bezúplatně vrátí pozemky pro třetí a čtvrtou etapu rozvoje území Nová Karolina. Jedná se o 6,5 hektaru pozemků, které v roce 2006, když se uzavírala kupní smlouva, tak tehdy ty pozemky měly hodnotu 104 milionů korun. V dnešních cenách jsou ty ceny ještě vyšší. Tyto pozemky se tedy vrací městu bezplatně. Městu se vrací bezplatně, takže výhodnost té operace je bez pochybností," vysvětluje primátor Ostravy Tomáš Macura (ANO 2011).</w:t>
      </w:r>
    </w:p>
    <w:p>
      <w:pPr/>
      <w:r>
        <w:rPr/>
        <w:t xml:space="preserve">Zastupitelé také rozhodli o odkoupení části pozemků ze druhé etapy - jedná se o necelý hektar, který se prodával za 14 milionů korun, město ho získá za 10 milionů korun. Podle znaleckého posudku je cena tohoto pozemku 5x vyšší. "Je to skutečně strategický pozemek pro realizaci budoucích rozvojových záměrů, ať už to bude realizovat město nebo jiný subjekt," dodává Macura.</w:t>
      </w:r>
    </w:p>
    <w:p>
      <w:pPr/>
      <w:r>
        <w:rPr/>
        <w:t xml:space="preserve">Magistrát zadá vypracování územní studie využití tohoto místa a zároveň má zájem i o odkup okolních pozemků z vlastnictví firem Vítkovice a Eurovia. K nim bude do konce října bude hotový znalecký posudek.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6132/ostrava-ziska-pozemky-v-centru--schvalili-to-zastup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2026-07-09T23:53:13+02:00</dcterms:created>
  <dcterms:modified xsi:type="dcterms:W3CDTF">2026-07-09T23:53:13+02:00</dcterms:modified>
</cp:coreProperties>
</file>

<file path=docProps/custom.xml><?xml version="1.0" encoding="utf-8"?>
<Properties xmlns="http://schemas.openxmlformats.org/officeDocument/2006/custom-properties" xmlns:vt="http://schemas.openxmlformats.org/officeDocument/2006/docPropsVTypes"/>
</file>