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7.11.2016,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Léčebna Gaudium ve F-M prochází rekonstrukcí</w:t>
      </w:r>
    </w:p>
    <w:p>
      <w:pPr/>
      <w:r>
        <w:rPr/>
        <w:t xml:space="preserve">Podílet se na spolufinancování rekonstrukce budovy léčebny dlouhodobě nemocných Gaudium přislíbilo město Frýdek-Místek už před čtyřmi lety. V rámci projektu Srdce se zavázalo uhradit 15% celkových nákladů. V loňském roce zastupitelé žádost schválili a poskytli Gaudiu finanční podporu.</w:t>
      </w:r>
    </w:p>
    <w:p>
      <w:pPr/>
      <w:r>
        <w:rPr/>
        <w:t xml:space="preserve">Libor Koval (KDU-ČSL), zastupitel pověřený řízení sociálního odboru: “Tato částka činí čtyři miliony korun. Věřím, že po rekonstrukci bude tato budova moderní, krásná a bude opět výborně sloužit občanům, kteří tuto pomoc potřebují.”</w:t>
      </w:r>
    </w:p>
    <w:p>
      <w:pPr/>
      <w:r>
        <w:rPr/>
        <w:t xml:space="preserve">Léčebna Gaudium poskytuje svým pacientům denní lékařskou a nepřetržitou ošetřovatelskou péči. Budova, v níž je tato péče poskytována, je v majetku Kongregace Milosrdných sester sv. Karla Boromejského. Rekonstrukce se dočká po více jak sto letech.</w:t>
      </w:r>
    </w:p>
    <w:p>
      <w:pPr/>
      <w:r>
        <w:rPr/>
        <w:t xml:space="preserve">Aleš Kubíček, jednatel společnosti Gaudium: “Důvodem rekonstrukce bylo hlavně prostředí a stav budovy. Myslím, že pokud stihneme všechno tak, jak bychom mohli stihnout, protože i teď máme rekordní časy, tak bude budova zevnitř kompletně zrekonstruovaná, a to včetně kanalizace, odpadů, vody, příček, komfortu pro pacienta, tzn. sociálního zařízení, lůžek a tak dále.”</w:t>
      </w:r>
    </w:p>
    <w:p>
      <w:pPr/>
      <w:r>
        <w:rPr/>
        <w:t xml:space="preserve">Pokud půjde vše podle plánu, bude rekonstrukce hotova do konce listopadu. Začátkem prosince by se tak do Gaudia mohli vrátit první pacienti.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6264/lecebna-gaudium-ve-fm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2026-05-03T20:53:44+02:00</dcterms:created>
  <dcterms:modified xsi:type="dcterms:W3CDTF">2026-05-03T20:53:44+02:00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