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8.11.2016, 21:34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Zastupitelé Krnova o koupališti zatím nerozhodli</w:t>
      </w:r>
    </w:p>
    <w:p>
      <w:pPr/>
      <w:r>
        <w:rPr/>
        <w:t xml:space="preserve">Obě architektonické studie k budoucí podobě koupaliště dostali zastupitelé předem. Na zasedání zastupitelstva navíc měli možnost klást doplňující otázky přímo architektům, kteří je přišli představit. Zastupitelé trápilo mimo jiné parkování. To ale architekti neřešili, neměli to v zadání. A podle vedení města lidé mohou nechat auto třeba u zimního stadionu a ke koupališti dojít pěšky, což není daleko. Město má na rekonstrukci koupaliště zhruba 25 milionů korun. Klasická rekonstrukce by vyšla o něco dráž.  </w:t>
      </w:r>
    </w:p>
    <w:p>
      <w:pPr/>
      <w:r>
        <w:rPr/>
        <w:t xml:space="preserve">Jaroslav Ševčík, architekt: „Je to jednoduchá varianta, aby udělala hodně služby za minimum peněz a myslím si, že město Krnov si zaslouží takové koupaliště, kde přijde v těch teplých dnech co nejvíce lidí.“</w:t>
      </w:r>
    </w:p>
    <w:p>
      <w:pPr/>
      <w:r>
        <w:rPr/>
        <w:t xml:space="preserve">Přírodní biotop je sice levnější, ale zase náklady na provoz jsou vyšší.</w:t>
      </w:r>
    </w:p>
    <w:p>
      <w:pPr/>
      <w:r>
        <w:rPr/>
        <w:t xml:space="preserve">Vojtěch Doležal, architekt: „Je to jedna z možných variant, to je vše, nikdy nepřesvědčuji a nikoho nepřesvědčuji zásadně o tom, že je lepší, nebo horší, je jiná.“</w:t>
      </w:r>
    </w:p>
    <w:p>
      <w:pPr/>
      <w:r>
        <w:rPr/>
        <w:t xml:space="preserve">Kterou variantu nakonec zastupitelé vyberou, to se dozvíme na prosincovém zasedání. V rozhodování se mohou nechat inspirovat i širokou veřejností. V anketě, která probíhala v říjnu, lidé upřednostnili klasickou rekonstrukci, která zahrnuje i atrakce.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krnov/11000006300/zastupitele-krnova-o-koupalisti-zatim-nerozhod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2026-07-26T11:38:10+02:00</dcterms:created>
  <dcterms:modified xsi:type="dcterms:W3CDTF">2026-07-26T11:38:10+02:00</dcterms:modified>
</cp:coreProperties>
</file>

<file path=docProps/custom.xml><?xml version="1.0" encoding="utf-8"?>
<Properties xmlns="http://schemas.openxmlformats.org/officeDocument/2006/custom-properties" xmlns:vt="http://schemas.openxmlformats.org/officeDocument/2006/docPropsVTypes"/>
</file>