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22.11.2016,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nemocnice plánuje stamilionové investice</w:t>
      </w:r>
    </w:p>
    <w:p>
      <w:pPr/>
      <w:r>
        <w:rPr/>
        <w:t xml:space="preserve">Městská nemocnice Ostrava má bohatou historii. Otevřena už v roce 1848. Od roku 1992 patří městu a to chce nyní zastaralé zařízení kompletně zmodernizovat. Proto si vedení města nechá vypracovat generel, jak to udělat co nejefektivněji.</w:t>
      </w:r>
    </w:p>
    <w:p>
      <w:pPr/>
      <w:r>
        <w:rPr/>
        <w:t xml:space="preserve">Michal Mariánek (Ostravak), náměstek primátora Ostravy: “Je to vlastně strategický dokument, který by nám měl určit její budoucí podobu s výhledem na více než 20 let. Když potom známe ten cílový stav, můžeme plánovat jednotlivé investiční akce tak, aby na sebe navazovaly.” </w:t>
      </w:r>
    </w:p>
    <w:p>
      <w:pPr/>
      <w:r>
        <w:rPr/>
        <w:t xml:space="preserve">Nejprve je nutné definovat, co všechno už je zastaralé a nefunguje. Teprve pak může začít rekonstrukce a modernizace. Špatný stav je například na chirurgii, která by se měla dočkat modernizace nejdříve.</w:t>
      </w:r>
    </w:p>
    <w:p>
      <w:pPr/>
      <w:r>
        <w:rPr/>
        <w:t xml:space="preserve">Petr Uhlig, ředitel MNO: “Je to investice řádově za 100 milionů, kde by měly být i nové oddělení ARO a nové oddělení JIP.”</w:t>
      </w:r>
    </w:p>
    <w:p>
      <w:pPr/>
      <w:r>
        <w:rPr/>
        <w:t xml:space="preserve">Břetislav Riger (Ostravak), náměstek primátora Ostravy: “Pro rekonstrukci máme nyní 250 milionů, přičemž, pokud dojde ke schválení zastupitelstvem, tak by do konce roku měl být tento obnos navýšen o 200 milionů korun.”</w:t>
      </w:r>
    </w:p>
    <w:p>
      <w:pPr/>
      <w:r>
        <w:rPr/>
        <w:t xml:space="preserve">V současné době se také tvoří studie parkovacího domu, který by měl vyřešit problémy s parkovaní uvnitř areálu. Na střeše by pak mohl být heliport.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420/ostravska-nemocnice-planuje-stamilionove-inve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2026-07-09T21:07:28+02:00</dcterms:created>
  <dcterms:modified xsi:type="dcterms:W3CDTF">2026-07-09T21:07:28+02:00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