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Brabec jednal s vedením Ostravy i kraje</w:t>
      </w:r>
    </w:p>
    <w:p>
      <w:pPr/>
      <w:r>
        <w:rPr/>
        <w:t xml:space="preserve">Potěšující zprávou otevřel ministr životního prostředí Richard Brabec setkání s novináři na půdě krajského úřadu. Oznámil totiž, že nejpozději do konce března vypíše ministerstvo další kolo kotlíkových dotací. Opět by to měly být 3 miliardy pro celou republiku. </w:t>
      </w:r>
    </w:p>
    <w:p>
      <w:pPr/>
      <w:r>
        <w:rPr/>
        <w:t xml:space="preserve">Richard Brabec (ANO 2011), ministr životního prostředí: “V první výzvě byl objem pro MS kraj 470 milionů korun ani v další výzvě nebude nižší. Zda a o kolik bude vyšší, oznámíme po debatě s dalšími experty.”</w:t>
      </w:r>
    </w:p>
    <w:p>
      <w:pPr/>
      <w:r>
        <w:rPr/>
        <w:t xml:space="preserve">Zástupci města a kraje jednali i o dalších ekologických zátěžích v našem regionu. </w:t>
      </w:r>
    </w:p>
    <w:p>
      <w:pPr/>
      <w:r>
        <w:rPr/>
        <w:t xml:space="preserve">Ivo Vondrák (ANO 2011), hejtman MS kraje: “Životní prostředí musíme řešit ze tří pohledů. Podniky, lokální topeniště a doprava. S ministrem jsme probrali všechny tři body. Myslím, že máme připraveny kroky, abychom pomohli postupně zlepšovat ovzduší v tomto kraji.”</w:t>
      </w:r>
    </w:p>
    <w:p>
      <w:pPr/>
      <w:r>
        <w:rPr/>
        <w:t xml:space="preserve">Podle ministra by měla konečně začít likvidace ropných lagun v polovině roku 2018. Ministr také oznámil, že Vratimov může požádat o dotaci na likvidaci vytěžených kalů, které byly na jeho území dočasně uloženy a dnes se k nim nikdo nehlásí.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453/ministr-brabec-jednal-s-vedenim-ostravy-i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2026-04-24T16:42:32+02:00</dcterms:created>
  <dcterms:modified xsi:type="dcterms:W3CDTF">2026-04-24T16:42:32+02:00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