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začal jednat o osudu zadlužené části Vítkovic</w:t>
      </w:r>
    </w:p>
    <w:p>
      <w:pPr/>
      <w:r>
        <w:rPr/>
        <w:t xml:space="preserve">Pan Břetislav Staněk je zástupce slovenské firmy Vawex, která už více než před rokem dodala společnosti Vítkovice Power Engineering díly k průmyslovým potrubím. Zaplaceno ale nedostal.</w:t>
      </w:r>
    </w:p>
    <w:p>
      <w:pPr/>
      <w:r>
        <w:rPr/>
        <w:t xml:space="preserve">Břetislav Staněk, Vawex Bohemia: “Trapné, dalo se tomu předejít. Nemuseli být tam, kde jsou dneska. Já jsem dělal ve Vítkovicích 40 let a nevěřil bych, že to tak dopadne.”</w:t>
      </w:r>
    </w:p>
    <w:p>
      <w:pPr/>
      <w:r>
        <w:rPr/>
        <w:t xml:space="preserve">V podobné situaci je přes 500 firem. V srpnu jeden z dlužníků podal na Vítkovce Power Engineering insolvenční návrh a soud poslal firmu do úpadku. Oprávněnost dluhů v úterý soud projednal v kulturním domě města Ostravy. Z 500 věřitelů ale přišlo pouze asi jen 30. Uznány byly pohledávky za necelé 4 miliardy korun.</w:t>
      </w:r>
    </w:p>
    <w:p>
      <w:pPr/>
      <w:r>
        <w:rPr/>
        <w:t xml:space="preserve">David Vandrovec, insolvenční správce: “Účelem dnešního přezkumného jednání je zjistit, jaké ty pohledávky jsou přihlášeny po právu a jaké nejsou.”</w:t>
      </w:r>
    </w:p>
    <w:p>
      <w:pPr/>
      <w:r>
        <w:rPr/>
        <w:t xml:space="preserve">Uznaní věřitelé budou ve čtvrtek hlasovat o dalším osudu společnosti. Možností je buď konkurz a nebo reorganizace.</w:t>
      </w:r>
    </w:p>
    <w:p>
      <w:pPr/>
      <w:r>
        <w:rPr/>
        <w:t xml:space="preserve">Eva Kijonková, mluvčí Vítkovic Machinery Group: “Společnost Vítkovice Power Engineering by chtěla projít reorganizací. Tzn. že by chtěla zachovat chod a obnovit činnost tam, kde je zisková a zachovat zaměstnanost.”</w:t>
      </w:r>
    </w:p>
    <w:p>
      <w:pPr/>
      <w:r>
        <w:rPr/>
        <w:t xml:space="preserve">Jak vše dopadne vás budeme informovat ve středu. Vše ale nasvědčuje tomu, že krachující firmu čeká reorganizace. Tedy zachování provozu, ve kterém pracuje asi 1000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93/soud-zacal-jednat-o-osudu-zadluzene-c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2026-05-30T19:32:57+02:00</dcterms:created>
  <dcterms:modified xsi:type="dcterms:W3CDTF">2026-05-30T19:32:57+02:00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