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Volba povolání opět nabídla možnosti studia</w:t>
      </w:r>
    </w:p>
    <w:p>
      <w:pPr/>
      <w:r>
        <w:rPr/>
        <w:t xml:space="preserve">Střední školy z Orlové a regionu zaujali svá stanoviště v kulturním domě, aby ukázali, v čem spočívá to hlavní v rámci nabízeného studia. Umožnila jim to akce s názvem volba povolání, která už v Orlové probíhá několik let.</w:t>
      </w:r>
    </w:p>
    <w:p>
      <w:pPr/>
      <w:r>
        <w:rPr/>
        <w:t xml:space="preserve">Za školy zájemcům informace poskytovali vybraní studenti, kteří školáky seznámili s hlavní náplní studia a také jim vysvětlili, jak se mohou po studiu uplatnit v praxi.</w:t>
      </w:r>
    </w:p>
    <w:p>
      <w:pPr/>
      <w:r>
        <w:rPr/>
        <w:t xml:space="preserve">Podle organizátorů je hlavním přínosem celé akce právě osobní kontakt žáků základních škol se středoškolskými studenty a pedagogy, kteří vlastními zkušenostmi nejlépe předají studentům informace o škole a studiu.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496/volba-povolani-opet-nabidla-moznosti-stu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2026-06-30T15:50:10+02:00</dcterms:created>
  <dcterms:modified xsi:type="dcterms:W3CDTF">2026-06-30T15:50:10+02:00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