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15.12.2016, 20:29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pro rok 2017 ambiciózní rozpočet</w:t>
      </w:r>
    </w:p>
    <w:p>
      <w:pPr/>
      <w:r>
        <w:rPr/>
        <w:t xml:space="preserve">Stěžejní bod posledního letošního zastupitelstva byl hladce schválen. Ostrava tak zná svůj rozpočet na příští rok. Vedení města je s jeho podobou výrazně spokojeno. </w:t>
      </w:r>
    </w:p>
    <w:p>
      <w:pPr/>
      <w:r>
        <w:rPr/>
        <w:t xml:space="preserve">"Domnívám se, že je dobrý z hlediska všech parametrů. Je vyrovnaný, pracuje a zakládá nejvyšší investice města od roku 2009 v hodnotě přes 2 miliardy korun, o zhruba 800 milionů více než v roce 2016," pochvaluje si primátor Ostravy Tomáš Macura (ANO 2011).</w:t>
      </w:r>
    </w:p>
    <w:p>
      <w:pPr/>
      <w:r>
        <w:rPr/>
        <w:t xml:space="preserve">Na straně příjmů vedení města počítá s více než 7 miliardami korun, na straně celkových výdajů s téměř osmi miliardami. Ostrava výrazně přidá městským obvodům. V příštím roce ji pak čekají menší i rozsáhlé projekty. </w:t>
      </w:r>
    </w:p>
    <w:p>
      <w:pPr/>
      <w:r>
        <w:rPr/>
        <w:t xml:space="preserve">"Mezi ty největší akce patří rekonstrukce tramvajových mostů na ulici Plzeňské, ta je zhruba kolem 95 milionů korun. Měli bychom zahájit i budování papírově největší akce, což je kanalizační sběrač B k prodloužení do Michálkovic a Radvanic. Pak tady máme akce do sportu a areálů. Například nás čeká revitalizace venkovního bazénu v Sareze v Porubě.  Pak tady máme 2. etapu inline okruhu u Cementárny," nastínil náměstek primátora Břetislav Riger (Ostravak).</w:t>
      </w:r>
    </w:p>
    <w:p>
      <w:pPr/>
      <w:r>
        <w:rPr/>
        <w:t xml:space="preserve">Velkým tématem v příštím roce bude opět městská nemocnice. V účelovém fondu je připraveno 450 milionů na její modernizaci.</w:t>
      </w:r>
    </w:p>
    <w:p>
      <w:pPr/>
      <w:r>
        <w:rPr/>
        <w:t xml:space="preserve">"Aktuálně probíhá v nemocnici diskuze nad finální vizí, která by měla být v roce 2030. Už příští rok chceme udělat a naprojektovat investiční akce, abychom pak zbytečně nečekali, protože to projektování nějakou dobu zabere," vysvětluje náměstek primátora Michal Mariánek (Ostravak).</w:t>
      </w:r>
    </w:p>
    <w:p>
      <w:pPr/>
      <w:r>
        <w:rPr/>
        <w:t xml:space="preserve">Rozpočet, tak jako ho zastupitelé schválili také potvrzuje trend oddlužování Ostravy. </w:t>
      </w:r>
    </w:p>
    <w:p>
      <w:pPr/>
      <w:r>
        <w:rPr/>
        <w:t xml:space="preserve">"Po asi osmi letech máme asi nejnižší zadluženost. Klesne nám za rok až půl miliardy. V tomto trendu chceme pokračovat, takže na konci roku 2017 již bude dluh jen 2,5 miliardy," spokojeně říká Iveta Vozňáková (Ostravak), náměstkyně primátora Ostravy. </w:t>
      </w:r>
    </w:p>
    <w:p>
      <w:pPr/>
      <w:r>
        <w:rPr/>
        <w:t xml:space="preserve">Ostrava má mezi velkými městy v České republice nejnižší zadluženost. Dobré hospodaření se příznivě projevilo i na jeho ratingovém hodnocení. Po dlouhých letech město dostalo známku A2 s pozitivním výhledem.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6717/ostrava-ma-pro-rok-2017-ambiciozni-rozpoc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2026-07-09T21:07:12+02:00</dcterms:created>
  <dcterms:modified xsi:type="dcterms:W3CDTF">2026-07-09T21:07:12+02:00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