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Hrozila jim demolice, teď ostravská jatka čeká vzkříšení</w:t>
      </w:r>
    </w:p>
    <w:p>
      <w:pPr/>
      <w:r>
        <w:rPr/>
        <w:t xml:space="preserve">Díry v podlaze a temná zákoutí. Kdysi tady probíhala porážka zvířat. Budova se měla bourat, to se ale nestalo a Ostrava má s tímto místem po odkupu velké plány. "Když si to člověk projde a má jistou obrazotvornost, tak si dokáže představit, že tady jsou krásné prostory. Zrovna tady vidím veliký sál. Čeká nás ale hodně práce," přemýšlí primátor Ostravy Tomáš Macura (ANO 2011).</w:t>
      </w:r>
    </w:p>
    <w:p>
      <w:pPr/>
      <w:r>
        <w:rPr/>
        <w:t xml:space="preserve">"Ten stav je takový, jaký je. Zanedbaná údržba a žádné investice v minulé době," rozhlíží se odborný pracovník technické správy majetku města Ostravy Miloslav Petrovič.</w:t>
      </w:r>
    </w:p>
    <w:p>
      <w:pPr/>
      <w:r>
        <w:rPr/>
        <w:t xml:space="preserve">Vše je ale na dobré cestě. Město zadalo stavebně-technický průzkum, který zmapuje potřebné informace pro další kroky. Ostrava chce na začátku roku vyhlásit architektonickou soutěž.  "V první kole oslovíme 6-7 architektonických kanceláří od nás i ze zahraničí. V dalším kole budeme pracovat s vybranými 2-3 uchazeči. Třetím procesem, který jatka čeká, je stavebně-historický průzkum, ten by měl vést Národní památkový úřad," dodává Macura.</w:t>
      </w:r>
    </w:p>
    <w:p>
      <w:pPr/>
      <w:r>
        <w:rPr/>
        <w:t xml:space="preserve">Náklady na rekonstrukci podle odhadů přesáhnou 100 milionů korun. Magistrát chce areál využívat k mnoha účelům, kromě galerie a multikulturních projektů připadá v úvahu i částečné komerční využití.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794/hrozila-jim-demolice-ted-ostravska-jatka-ceka-vzkri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2026-05-19T13:37:13+02:00</dcterms:created>
  <dcterms:modified xsi:type="dcterms:W3CDTF">2026-05-19T13:37:13+02:00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