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schválili spádové oblasti pro MŠ</w:t>
      </w:r>
    </w:p>
    <w:p>
      <w:pPr/>
      <w:r>
        <w:rPr/>
        <w:t xml:space="preserve">Novela školského zákona přináší změny v příštím roce i v předškolním vzdělávání. Rodiče musí mít jistotu, že jejich dítě, které dovršilo čtyř let, bude mít garantované místo v mateřské škole v blízkosti svého bydliště. Například v Havířově stanovili devět školských obvodů pro celkem 24 mateřských škol, které v podstatě kopírují městské části. </w:t>
      </w:r>
    </w:p>
    <w:p>
      <w:pPr/>
      <w:r>
        <w:rPr/>
        <w:t xml:space="preserve">Martina Dresslerová, vedoucí odboru školství: “Já myslím, že to žádná výrazná změna pro rodiče nebude. Zápisy budou probíhat stejně. Rodiče mohou přijít do kterékoliv školky, ale pokud přijdou do školky rodiče například  z Podlesí, budou mít přednostní přijetí v kterékoliv školce na Podlesí.”</w:t>
      </w:r>
    </w:p>
    <w:p>
      <w:pPr/>
      <w:r>
        <w:rPr/>
        <w:t xml:space="preserve">Se zavedením spádových obvodů nevidí problém ani ředitelé mateřinek. </w:t>
      </w:r>
    </w:p>
    <w:p>
      <w:pPr/>
      <w:r>
        <w:rPr/>
        <w:t xml:space="preserve">Miroslava Turecká, ředitelka MŠ Balzacova: “Já si myslím, že nějaká zvláštní změna to nebude, protože když si představíte, že děti v mateřské škole již jsou a bude se to týkat zejména dětí, které jsou před povinnou školní docházkou, tak se to spíš dle mého názoru bude týkat spíše komunit, kde předškolní výchovu vnímají trochu jinak.”</w:t>
      </w:r>
    </w:p>
    <w:p>
      <w:pPr/>
      <w:r>
        <w:rPr/>
        <w:t xml:space="preserve">Zápisy do mateřských škol se budou v Havířově konat 10. a 11.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803/v-havirove-schvalili-spadove-oblasti-pro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2026-04-18T00:30:45+02:00</dcterms:created>
  <dcterms:modified xsi:type="dcterms:W3CDTF">2026-04-18T00:30:45+02:00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