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4.1.2017, 18:09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Majitelé nemovitostí mohou obec požádat o peníze</w:t>
      </w:r>
    </w:p>
    <w:p>
      <w:pPr/>
      <w:r>
        <w:rPr/>
        <w:t xml:space="preserve">Z rozpočtu obce je na tento programvyčleněna částka 200 tisíc korun. Zájemci odotaci mohou svoji žádost podat na stonavské radnici od 1. Února do 30. dubna.O dotaci následně rozhodne komise do 31. Května, která v případě nedodánípotřebných dokladů vyzve žadatele o doplnění s náhradním termínem do 30.Června. Poté o přidělení dotace s konečnou platností rozhodnou stonavštízastupitelé. Jednou z důležitých podmínek přiznání dotace ve výši 220Kč/m2 maximálně však do výše 55 tisíc korun je úhrada poplatku za odvoz komunálníhoodpadu a splnění všech případných ostatních platebních povinností vůči obciStonava. Dotace přitom nemusí být čerpána jednorázově v jednom kalendářnímroce. Žádost,včetně kompletního zněníprogramu je zveřejněna na webových stránkách obce.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06847/majitele-nemovitosti-mohou-obec-pozadat-o-pen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2026-05-21T07:30:52+02:00</dcterms:created>
  <dcterms:modified xsi:type="dcterms:W3CDTF">2026-05-21T07:30:52+02:00</dcterms:modified>
</cp:coreProperties>
</file>

<file path=docProps/custom.xml><?xml version="1.0" encoding="utf-8"?>
<Properties xmlns="http://schemas.openxmlformats.org/officeDocument/2006/custom-properties" xmlns:vt="http://schemas.openxmlformats.org/officeDocument/2006/docPropsVTypes"/>
</file>