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stavbě cyklostezky v Havířově se bortí koryto řeky</w:t>
      </w:r>
    </w:p>
    <w:p>
      <w:pPr/>
      <w:r>
        <w:rPr/>
        <w:t xml:space="preserve">Má vést část cyklostezky v těsné blízkosti řeky Lučiny, kde je terén podmáčený? Tak na to se ptají lidé v Havířově, kteří bedlivě stavbu sledují. Někteří tvrdí, že cyklostezku časem odnese voda.</w:t>
      </w:r>
    </w:p>
    <w:p>
      <w:pPr/>
      <w:r>
        <w:rPr/>
        <w:t xml:space="preserve">Zdeněk Mohyla, obyvatel Havířova: “V tom počasí, když jsou mrazy a na jaře přijde voda, tak ty meandry jsou už tak narušené, že si myslím, že ta cyklostezka nebude mít dlouhého trvání. Sami vidíte, jak se ty meandry bortí.”</w:t>
      </w:r>
    </w:p>
    <w:p>
      <w:pPr/>
      <w:r>
        <w:rPr/>
        <w:t xml:space="preserve">Jelikož je daná oblast chráněna, situaci mapuje i Česká inspekce životního prostředí. Šetření ukázalo, že stavba nemá vliv na sesuv půdy a že se jedná o naprosto přirozený jev. Projekt samotné cyklostezky také počítá s opatřením. </w:t>
      </w:r>
    </w:p>
    <w:p>
      <w:pPr/>
      <w:r>
        <w:rPr/>
        <w:t xml:space="preserve">René Vašek, vedoucí odboru správy a rozvoje majetku: “V místech, kde se nachází tůňky a kde jsou specifické biotopy, byl  na základě doporučení orgánů ochrany přírody a krajiny vytvořen speciální přirozený odvodňovací systém, který propojí tůňku s korytem řeky Lučiny pod stavbou cyklostezky ze speciálního žebrovitého materiálu, který bude vyplněn štěrkodrtí.” </w:t>
      </w:r>
    </w:p>
    <w:p>
      <w:pPr/>
      <w:r>
        <w:rPr/>
        <w:t xml:space="preserve">Radnice by chtěla prostřednictvím geologického dohledu mapovat situaci v dané lokalitě i po dokončení stavby tak, aby nedošlo k ohrožení cyklostezky.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909/pri-stavbe-cyklostezky-v-havirove-se-borti-koryto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2026-04-23T21:30:19+02:00</dcterms:created>
  <dcterms:modified xsi:type="dcterms:W3CDTF">2026-04-23T21:30:19+02:00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